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0C" w:rsidRDefault="0018000C" w:rsidP="0018000C">
      <w:r>
        <w:t>Резолюция Генеральной Ассамблеи ООН</w:t>
      </w:r>
    </w:p>
    <w:p w:rsidR="0018000C" w:rsidRDefault="0018000C" w:rsidP="0018000C">
      <w:r>
        <w:t>от 14 декабря 1990 г. N 45/112</w:t>
      </w:r>
    </w:p>
    <w:p w:rsidR="0018000C" w:rsidRDefault="0018000C" w:rsidP="0018000C">
      <w:r>
        <w:t>Руководящие принципы Организации Объединенных Наций для предупреждения преступности среди несовершеннолетних</w:t>
      </w:r>
    </w:p>
    <w:p w:rsidR="0018000C" w:rsidRDefault="0018000C" w:rsidP="0018000C"/>
    <w:p w:rsidR="0018000C" w:rsidRDefault="0018000C" w:rsidP="0018000C">
      <w:r>
        <w:t>(Руководящие принципы, принятые в Эр-Рияде)</w:t>
      </w:r>
    </w:p>
    <w:p w:rsidR="0018000C" w:rsidRDefault="0018000C" w:rsidP="0018000C"/>
    <w:p w:rsidR="0018000C" w:rsidRDefault="0018000C" w:rsidP="0018000C">
      <w:r>
        <w:t>Генеральная Ассамблея,</w:t>
      </w:r>
    </w:p>
    <w:p w:rsidR="0018000C" w:rsidRDefault="0018000C" w:rsidP="0018000C">
      <w:r>
        <w:t>принимая во внимание Всеобщую декларацию прав человека*(1), Международный пакт об экономических, социальных и культурных правах*(2) и Международный пакт о гражданских и политических правах*(2), а также другие международные документы, касающиеся прав и благосостояния молодежи, включая соответствующие стандарты, принятые Международной организацией труда,</w:t>
      </w:r>
    </w:p>
    <w:p w:rsidR="0018000C" w:rsidRDefault="0018000C" w:rsidP="0018000C">
      <w:r>
        <w:t>принимая также во внимание Декларацию прав ребенка*(3), Конвенцию о правах ребенка*(4) и Стандартные минимальные правила Организации Объединенных Наций, касающиеся отправления правосудия в отношении несовершеннолетних*(5),</w:t>
      </w:r>
    </w:p>
    <w:p w:rsidR="0018000C" w:rsidRDefault="0018000C" w:rsidP="0018000C">
      <w:r>
        <w:t>ссылаясь на резолюцию 40/33 Генеральной Ассамблеи от 29 ноября 1985 года, в которой Генеральная Ассамблея приняла Стандартные минимальные правила Организации Объединенных Наций, касающиеся отправления правосудия в отношении несовершеннолетних, рекомендованные седьмым Конгрессом Организации Объединенных Наций по предупреждению преступности и обращению с правонарушителями,</w:t>
      </w:r>
    </w:p>
    <w:p w:rsidR="0018000C" w:rsidRDefault="0018000C" w:rsidP="0018000C">
      <w:r>
        <w:t>напоминая также, о том, что Генеральная Ассамблея в своей резолюции 40/35 от 29 ноября 1985 года призвала разработать стандарты для предупреждения преступности среди несовершеннолетних, которые оказывали бы государствам-членам содействие в разработке и осуществлении специализированных программ и политики с акцентом на обеспечение помощи и заботы, а также участие общественности, и призвала Экономический и Социальный Совет представить восьмому Конгрессу Организации Объединенных Наций по предупреждению преступности и обращению с правонарушителями доклад о прогрессе, достигнутом в деле разработки этих стандартов для обзора и принятия решений,</w:t>
      </w:r>
    </w:p>
    <w:p w:rsidR="0018000C" w:rsidRDefault="0018000C" w:rsidP="0018000C">
      <w:r>
        <w:t>напоминая далее, что Экономический и Социальный Совет в резолюции 1986/10 от 21 мая 1986 года просил восьмой Конгресс рассмотреть проект стандартных правил для предупреждения преступности среди несовершеннолетних с целью их принятия,</w:t>
      </w:r>
    </w:p>
    <w:p w:rsidR="0018000C" w:rsidRDefault="0018000C" w:rsidP="0018000C">
      <w:r>
        <w:t>признавая необходимость разработки национальных, региональных и международных подходов и стратегий предупреждения преступности среди несовершеннолетних,</w:t>
      </w:r>
    </w:p>
    <w:p w:rsidR="0018000C" w:rsidRDefault="0018000C" w:rsidP="0018000C">
      <w:r>
        <w:t>подтверждая, что каждый ребенок пользуется основными правами человека, включая, в частности, доступ к бесплатному образованию,</w:t>
      </w:r>
    </w:p>
    <w:p w:rsidR="0018000C" w:rsidRDefault="0018000C" w:rsidP="0018000C">
      <w:r>
        <w:t xml:space="preserve">сознавая наличие значительного числа молодых людей, которые, возможно, вступили или не вступили в конфликт с законом, но которые брошены родителями, лишены внимания, </w:t>
      </w:r>
      <w:r>
        <w:lastRenderedPageBreak/>
        <w:t>подвергаются жестокому обращению, риску злоупотребления наркотиками, находятся в обстоятельствах маргинальности, а также в целом пребывают в социально опасном положении,</w:t>
      </w:r>
    </w:p>
    <w:p w:rsidR="0018000C" w:rsidRDefault="0018000C" w:rsidP="0018000C">
      <w:r>
        <w:t>принимая во внимание пользу прогрессивной политики для предупреждения преступности среди молодежи, а также для благосостояния общества,</w:t>
      </w:r>
    </w:p>
    <w:p w:rsidR="0018000C" w:rsidRDefault="0018000C" w:rsidP="0018000C">
      <w:r>
        <w:t>1. с удовлетворением отмечает работу по существу вопросов, проделанную Комитетом по предупреждению преступности и борьбе с ней и Генеральным секретарем при разработке руководящих принципов для предупреждения преступности среди несовершеннолетних;</w:t>
      </w:r>
    </w:p>
    <w:p w:rsidR="0018000C" w:rsidRDefault="0018000C" w:rsidP="0018000C">
      <w:r>
        <w:t>2. выражает признательность Арабскому исследовательскому и учебному центру по вопросам безопасности в Эр-Рияде за ценное содействие в проведении в сотрудничестве с Отделением Организации Объединенных Наций в Вене Международного совещания экспертов по разработке проекта руководящих принципов Организации Объединенных Наций для предупреждения преступности среди несовершеннолетних, состоявшегося в Эр-Рияде 28 февраля - 1 марта 1988 года;</w:t>
      </w:r>
    </w:p>
    <w:p w:rsidR="0018000C" w:rsidRDefault="0018000C" w:rsidP="0018000C">
      <w:r>
        <w:t>3. принимает Руководящие принципы Организации Объединенных Наций для предупреждения преступности среди несовершеннолетних, содержащиеся в приложении к настоящей резолюции, под названием "Руководящие принципы, принятые в Эр-Рияде";</w:t>
      </w:r>
    </w:p>
    <w:p w:rsidR="0018000C" w:rsidRDefault="0018000C" w:rsidP="0018000C">
      <w:r>
        <w:t>4. призывает государства-члены при разработке всеобъемлющих планов предупреждения преступности применять Руководящие принципы в своем национальном законодательстве, политике и на практике и обратить на них внимание соответствующих органов, включая директивные органы, сотрудников в области правосудия в отношении несовершеннолетних, педагогов, представителей средств массовой информации, сотрудников системы уголовного правосудия и ученых;</w:t>
      </w:r>
    </w:p>
    <w:p w:rsidR="0018000C" w:rsidRDefault="0018000C" w:rsidP="0018000C">
      <w:r>
        <w:t>5. просит Генерального секретаря и предлагает государствам-членам обеспечить самое широкое распространение текста Руководящих принципов на всех официальных языках Организации Объединенных Наций;</w:t>
      </w:r>
    </w:p>
    <w:p w:rsidR="0018000C" w:rsidRDefault="0018000C" w:rsidP="0018000C">
      <w:r>
        <w:t>6. просит далее Генерального секретаря и предлагает всем соответствующим отделениям Организации Объединенных Наций и заинтересованным учреждениям, в частности Детскому фонду Организации Объединенных Наций, а также отдельным экспертам приложить согласованные усилия по содействию применению этих Руководящих принципов;</w:t>
      </w:r>
    </w:p>
    <w:p w:rsidR="0018000C" w:rsidRDefault="0018000C" w:rsidP="0018000C">
      <w:r>
        <w:t>7. просит также Генерального секретаря активизировать исследование конкретных социально опасных ситуаций и вопроса об эксплуатации детей, включая использование детей как орудие преступной деятельности, с целью разработки всеобъемлющих контрмер, а также представить доклад девятому Конгрессу Организации Объединенных Наций по предупреждению преступности и обращению с правонарушителями по этому вопросу;</w:t>
      </w:r>
    </w:p>
    <w:p w:rsidR="0018000C" w:rsidRDefault="0018000C" w:rsidP="0018000C">
      <w:r>
        <w:t>8. просит Генерального секретаря издать общий справочник о стандартах в области правосудия в отношении несовершеннолетних, содержащий Стандартные минимальные правила Организации Объединенных Наций для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(Руководящие принципы, принятые в Эр-Рияде) и Правила Организации Объединенных Наций, касающиеся защиты несовершеннолетних, лишенных свободы*(6), а также свод полных комментариев по их положениям;</w:t>
      </w:r>
    </w:p>
    <w:p w:rsidR="0018000C" w:rsidRDefault="0018000C" w:rsidP="0018000C">
      <w:r>
        <w:lastRenderedPageBreak/>
        <w:t>9. настоятельно призывает все соответствующие органы системы Организации Объединенных Наций сотрудничать с Генеральным секретарем в принятии соответствующих мер, направленных на обеспечение осуществления настоящей резолюции;</w:t>
      </w:r>
    </w:p>
    <w:p w:rsidR="0018000C" w:rsidRDefault="0018000C" w:rsidP="0018000C">
      <w:r>
        <w:t>10. предлагает Подкомиссии по предупреждению дискриминации и защите меньшинств Комиссии по правам человека рассмотреть этот новый международно-правовой документ с целью содействия применению его положений;</w:t>
      </w:r>
    </w:p>
    <w:p w:rsidR="0018000C" w:rsidRDefault="0018000C" w:rsidP="0018000C">
      <w:r>
        <w:t>11. предлагает государствам-членам активно поддерживать организацию технических и научных семинаров, а также экспериментальных и демонстрационных проектов по практическим вопросам и проблемам политики, связанным с применением положений Руководящих принципов и осуществлением конкретных мер в интересах общинных служб, направленных на удовлетворение особых потребностей, решение проблем и учет интересов молодежи, и просит Генерального секретаря координировать усилия в этой области;</w:t>
      </w:r>
    </w:p>
    <w:p w:rsidR="0018000C" w:rsidRDefault="0018000C" w:rsidP="0018000C">
      <w:r>
        <w:t>12. предлагает также государствам-членам информировать Генерального секретаря об осуществлении Руководящих принципов и регулярно представлять Комитету по предупреждению преступности и борьбе с ней доклады о достигнутых результатах;</w:t>
      </w:r>
    </w:p>
    <w:p w:rsidR="0018000C" w:rsidRDefault="0018000C" w:rsidP="0018000C">
      <w:r>
        <w:t>13. рекомендует Комитету по предупреждению преступности и борьбе с ней просить девятый Конгресс провести в рамках отдельного пункта повестки дня, посвященного правосудию в отношении несовершеннолетних, обзор прогресса, достигнутого в содействии Руководящим принципам, принятым в Эр-Рияде, и рекомендациям, содержащимся в настоящей резолюции, а также их применения и держать этот вопрос постоянно в поле своего зрения.</w:t>
      </w:r>
    </w:p>
    <w:p w:rsidR="0018000C" w:rsidRDefault="0018000C" w:rsidP="0018000C"/>
    <w:p w:rsidR="0018000C" w:rsidRDefault="0018000C" w:rsidP="0018000C">
      <w:r>
        <w:t>68-е пленарное заседание,</w:t>
      </w:r>
    </w:p>
    <w:p w:rsidR="0018000C" w:rsidRDefault="0018000C" w:rsidP="0018000C">
      <w:r>
        <w:t>14 декабря 1990 года</w:t>
      </w:r>
    </w:p>
    <w:p w:rsidR="0018000C" w:rsidRDefault="0018000C" w:rsidP="0018000C"/>
    <w:p w:rsidR="0018000C" w:rsidRDefault="0018000C" w:rsidP="0018000C">
      <w:r>
        <w:t>Приложение</w:t>
      </w:r>
    </w:p>
    <w:p w:rsidR="0018000C" w:rsidRDefault="0018000C" w:rsidP="0018000C"/>
    <w:p w:rsidR="0018000C" w:rsidRDefault="0018000C" w:rsidP="0018000C">
      <w:r>
        <w:t>Руководящие принципы</w:t>
      </w:r>
    </w:p>
    <w:p w:rsidR="0018000C" w:rsidRDefault="0018000C" w:rsidP="0018000C">
      <w:r>
        <w:t>Организации Объединенных Наций для предупреждения преступности среди несовершеннолетних</w:t>
      </w:r>
    </w:p>
    <w:p w:rsidR="0018000C" w:rsidRDefault="0018000C" w:rsidP="0018000C">
      <w:r>
        <w:t>(Руководящие принципы, принятые в Эр-Рияде)</w:t>
      </w:r>
    </w:p>
    <w:p w:rsidR="0018000C" w:rsidRDefault="0018000C" w:rsidP="0018000C"/>
    <w:p w:rsidR="0018000C" w:rsidRDefault="0018000C" w:rsidP="0018000C">
      <w:r>
        <w:t>I. Основополагающие принципы</w:t>
      </w:r>
    </w:p>
    <w:p w:rsidR="0018000C" w:rsidRDefault="0018000C" w:rsidP="0018000C"/>
    <w:p w:rsidR="0018000C" w:rsidRDefault="0018000C" w:rsidP="0018000C">
      <w:r>
        <w:t xml:space="preserve">1. Предупреждение преступности среди несовершеннолетних является важнейшим аспектом предупреждения преступности в обществе. Участвуя в законной, социально полезной </w:t>
      </w:r>
      <w:r>
        <w:lastRenderedPageBreak/>
        <w:t>деятельности и вырабатывая гуманистический взгляд на общество и жизнь, молодежь может быть воспитана на принципах, не допускающих преступную деятельность.</w:t>
      </w:r>
    </w:p>
    <w:p w:rsidR="0018000C" w:rsidRDefault="0018000C" w:rsidP="0018000C">
      <w:r>
        <w:t>2. Для того, чтобы предупреждение преступности среди несовершеннолетних было эффективным, необходимы усилия всего общества в целом в целях обеспечения гармоничного развития подростков при уважении к их личности и поощрении ее развития с раннего детства.</w:t>
      </w:r>
    </w:p>
    <w:p w:rsidR="0018000C" w:rsidRDefault="0018000C" w:rsidP="0018000C">
      <w:r>
        <w:t>3. Для целей толкования настоящих Руководящих принципов должна проводиться ориентация на нужды детей. Молодые люди должны играть активную роль в обществе и быть его полноценными участниками и не должны рассматриваться лишь как объекты для подготовки к жизни в обществе или контроля.</w:t>
      </w:r>
    </w:p>
    <w:p w:rsidR="0018000C" w:rsidRDefault="0018000C" w:rsidP="0018000C">
      <w:r>
        <w:t>4. При осуществлении этих Руководящих принципов в соответствии с национальными правовыми системами в центре внимания любой программы предупреждения преступности должно быть обеспечение благосостояния молодежи с раннего детства.</w:t>
      </w:r>
    </w:p>
    <w:p w:rsidR="0018000C" w:rsidRDefault="0018000C" w:rsidP="0018000C">
      <w:r>
        <w:t>5. Следует признать необходимость и важность осуществления прогрессивной политики предупреждения преступности среди несовершеннолетних, а также необходимость и важность систематического изучения и выработки мер. При этом следует избегать криминализации и наказания ребенка за поведение, не причиняющее серьезного ущерба развитию самого ребенка или вреда другим. Такая политика и меры должны предусматривать:</w:t>
      </w:r>
    </w:p>
    <w:p w:rsidR="0018000C" w:rsidRDefault="0018000C" w:rsidP="0018000C">
      <w:r>
        <w:t>a) обеспечение возможностей, в частности возможностей в области получения образования, для удовлетворения различных потребностей молодежи и создания системы поддержки, обеспечивающей развитие личности всех молодых людей, и особенно тех, кто явно находится под угрозой или в социально-опасном положении и нуждается в особой заботе и защите;</w:t>
      </w:r>
    </w:p>
    <w:p w:rsidR="0018000C" w:rsidRDefault="0018000C" w:rsidP="0018000C">
      <w:r>
        <w:t>b) специальные теории предупреждения преступности среди молодежи и подходы к этому вопросу, основанные на использовании законов, процессов, учреждений, средств и системы услуг, направленных на сокращение причин необходимости и возможности совершения правонарушений или ограничение условий, ведущих к этому;</w:t>
      </w:r>
    </w:p>
    <w:p w:rsidR="0018000C" w:rsidRDefault="0018000C" w:rsidP="0018000C">
      <w:r>
        <w:t>c) вмешательство официальных органов, которое должно осуществляться в первую очередь с учетом общих интересов несовершеннолетнего и на основе беспристрастного и справедливого подхода.</w:t>
      </w:r>
    </w:p>
    <w:p w:rsidR="0018000C" w:rsidRDefault="0018000C" w:rsidP="0018000C">
      <w:r>
        <w:t>d) обеспечение благополучия, развития, прав и интересов всех молодых людей;</w:t>
      </w:r>
    </w:p>
    <w:p w:rsidR="0018000C" w:rsidRDefault="0018000C" w:rsidP="0018000C">
      <w:r>
        <w:t>e) учет того, что поступки молодых людей или поведение, которое не соответствует общим социальным нормам и ценностям, во многих случаях связаны с процессом взросления и роста, и что, как правило, по мере взросления поведение большинства индивидов самопроизвольно изменяется;</w:t>
      </w:r>
    </w:p>
    <w:p w:rsidR="0018000C" w:rsidRDefault="0018000C" w:rsidP="0018000C">
      <w:r>
        <w:t>f) осознание того, что, по преобладающему мнению экспертов, определение молодого человека как "нарушителя", "правонарушителя" или "начинающего правонарушителя" во многих случаях способствует развитию устойчивого стереотипа нежелательного поведения у молодых людей.</w:t>
      </w:r>
    </w:p>
    <w:p w:rsidR="0018000C" w:rsidRDefault="0018000C" w:rsidP="0018000C">
      <w:r>
        <w:t>6. Для предупреждения преступности среди несовершеннолетних, особенно в тех местах, где еще не создано никаких учреждений, необходимо разрабатывать общинные службы и программы. Официальные учреждения социального контроля должны использоваться лишь в крайних случаях.</w:t>
      </w:r>
    </w:p>
    <w:p w:rsidR="0018000C" w:rsidRDefault="0018000C" w:rsidP="0018000C"/>
    <w:p w:rsidR="0018000C" w:rsidRDefault="0018000C" w:rsidP="0018000C">
      <w:r>
        <w:t>II. Сфера применения руководящих принципов</w:t>
      </w:r>
    </w:p>
    <w:p w:rsidR="0018000C" w:rsidRDefault="0018000C" w:rsidP="0018000C"/>
    <w:p w:rsidR="0018000C" w:rsidRDefault="0018000C" w:rsidP="0018000C">
      <w:r>
        <w:t>7. Настоящие Руководящие принципы истолковываются и применяются в широких рамках Всеобщей декларации прав человека, Международного пакта об экономических, социальных и культурных правах, Международного пакта о гражданских и политических правах, Декларации прав ребенка и Конвенции о правах ребенка и в контексте Стандартных минимальных правил Организации Объединенных Наций, касающихся отправления правосудия в отношении несовершеннолетних, а также других документов и норм, касающихся прав, интересов и благополучия всех детей и молодежи.</w:t>
      </w:r>
    </w:p>
    <w:p w:rsidR="0018000C" w:rsidRDefault="0018000C" w:rsidP="0018000C">
      <w:r>
        <w:t>8. Настоящие Руководящие принципы применяются также в контексте экономических, социальных и культурных условий, существующих в каждом государстве-члене.</w:t>
      </w:r>
    </w:p>
    <w:p w:rsidR="0018000C" w:rsidRDefault="0018000C" w:rsidP="0018000C"/>
    <w:p w:rsidR="0018000C" w:rsidRDefault="0018000C" w:rsidP="0018000C">
      <w:r>
        <w:t>III. Общие направления предупреждения</w:t>
      </w:r>
    </w:p>
    <w:p w:rsidR="0018000C" w:rsidRDefault="0018000C" w:rsidP="0018000C"/>
    <w:p w:rsidR="0018000C" w:rsidRDefault="0018000C" w:rsidP="0018000C">
      <w:r>
        <w:t>9. Всеобъемлющие планы предупреждения должны быть приняты на всех уровнях управления и включать следующее:</w:t>
      </w:r>
    </w:p>
    <w:p w:rsidR="0018000C" w:rsidRDefault="0018000C" w:rsidP="0018000C">
      <w:r>
        <w:t>a) углубленный анализ проблем и перечни программ, услуг, учреждений и имеющихся ресурсов;</w:t>
      </w:r>
    </w:p>
    <w:p w:rsidR="0018000C" w:rsidRDefault="0018000C" w:rsidP="0018000C">
      <w:r>
        <w:t>b) четко определенные обязанности компетентных организаций, учреждений и сотрудников, участвующих в деятельности по предупреждению;</w:t>
      </w:r>
    </w:p>
    <w:p w:rsidR="0018000C" w:rsidRDefault="0018000C" w:rsidP="0018000C">
      <w:r>
        <w:t>c) механизмы для надлежащей координации деятельности правительственных и неправительственных учреждений в области предупреждения преступности;</w:t>
      </w:r>
    </w:p>
    <w:p w:rsidR="0018000C" w:rsidRDefault="0018000C" w:rsidP="0018000C">
      <w:r>
        <w:t>d) политику, программы и стратегии на основе прогнозирования, которые должны находиться под постоянным контролем и подвергаться тщательному анализу в ходе их осуществления;</w:t>
      </w:r>
    </w:p>
    <w:p w:rsidR="0018000C" w:rsidRDefault="0018000C" w:rsidP="0018000C">
      <w:r>
        <w:t>e) методы эффективного снижения возможности совершения правонарушений несовершеннолетними;</w:t>
      </w:r>
    </w:p>
    <w:p w:rsidR="0018000C" w:rsidRDefault="0018000C" w:rsidP="0018000C">
      <w:r>
        <w:t>f) участие общины в рамках широкого круга услуг и программ;</w:t>
      </w:r>
    </w:p>
    <w:p w:rsidR="0018000C" w:rsidRDefault="0018000C" w:rsidP="0018000C">
      <w:r>
        <w:t>g) тесное междисциплинарное сотрудничество между национальными, государственными, провинциальными и местными органами управления с участием частного сектора, представителей обслуживаемой общины, а также учреждений, занимающихся вопросами труда, ухода за детьми, образования, социальными вопросами, правоприменительных и судебных учреждений и принятии совместных мер по предупреждению преступности среди несовершеннолетних и молодежи;</w:t>
      </w:r>
    </w:p>
    <w:p w:rsidR="0018000C" w:rsidRDefault="0018000C" w:rsidP="0018000C">
      <w:r>
        <w:t>h) участие молодежи в процессе реализации политики в области предупреждения преступности среди молодежи, в том числе ориентацию на использование возможностей общины, самопомощь молодежи и программы компенсации и помощь потерпевшим;</w:t>
      </w:r>
    </w:p>
    <w:p w:rsidR="0018000C" w:rsidRDefault="0018000C" w:rsidP="0018000C">
      <w:r>
        <w:lastRenderedPageBreak/>
        <w:t>i) наличие квалифицированного персонала на всех уровнях.</w:t>
      </w:r>
    </w:p>
    <w:p w:rsidR="0018000C" w:rsidRDefault="0018000C" w:rsidP="0018000C"/>
    <w:p w:rsidR="0018000C" w:rsidRDefault="0018000C" w:rsidP="0018000C">
      <w:r>
        <w:t>IV. Процессы подготовки к жизни в обществе</w:t>
      </w:r>
    </w:p>
    <w:p w:rsidR="0018000C" w:rsidRDefault="0018000C" w:rsidP="0018000C"/>
    <w:p w:rsidR="0018000C" w:rsidRDefault="0018000C" w:rsidP="0018000C">
      <w:r>
        <w:t>10. Следует уделять особое внимание политике предупреждения, способствующей успешной подготовке к жизни в обществе и интеграции всех детей и молодых людей, особенно через семью, общину, лиц аналогичной возрастной группы, школу, профессионально-техническую подготовку, трудовую деятельность, а также через добровольные организации. Должное внимание следует уделять развитию личности детей и молодых людей; при этом к ним следует относиться как к равноправным партнерам в процессах подготовки к жизни в обществе и интеграции.</w:t>
      </w:r>
    </w:p>
    <w:p w:rsidR="0018000C" w:rsidRDefault="0018000C" w:rsidP="0018000C"/>
    <w:p w:rsidR="0018000C" w:rsidRDefault="0018000C" w:rsidP="0018000C">
      <w:r>
        <w:t>А. Семья</w:t>
      </w:r>
    </w:p>
    <w:p w:rsidR="0018000C" w:rsidRDefault="0018000C" w:rsidP="0018000C"/>
    <w:p w:rsidR="0018000C" w:rsidRDefault="0018000C" w:rsidP="0018000C">
      <w:r>
        <w:t>11. Каждое общество должно придавать первостепенное значение потребностям и благополучию семьи и всех ее членов.</w:t>
      </w:r>
    </w:p>
    <w:p w:rsidR="0018000C" w:rsidRDefault="0018000C" w:rsidP="0018000C">
      <w:r>
        <w:t>12. Поскольку семья является основной ячейкой, ответственной за первичную подготовку детей к жизни в обществе, правительственным и общественным учреждениям следует прилагать усилия для сохранения целостности семьи, в том числе расширенной семьи. Общество обязано оказывать семье помощь в обеспечении ухода за детьми и их защиты и в укреплении их физического и психического здоровья. Должны быть предусмотрены надлежащие меры, в том числе уход за детьми в дневное время.</w:t>
      </w:r>
    </w:p>
    <w:p w:rsidR="0018000C" w:rsidRDefault="0018000C" w:rsidP="0018000C">
      <w:r>
        <w:t>13. Правительствам следует вырабатывать политику, способствующую воспитанию детей в условиях стабильной и благополучной семьи. Семьям, нуждающимся в помощи для преодоления внутренней нестабильности или конфликтных ситуаций, должны предоставляться необходимые услуги.</w:t>
      </w:r>
    </w:p>
    <w:p w:rsidR="0018000C" w:rsidRDefault="0018000C" w:rsidP="0018000C">
      <w:r>
        <w:t>14. Когда в семье нет стабильности и благополучия, когда усилия общества по оказанию родителям помощи в этой связи не имеют успеха и когда нельзя рассчитывать, что эту роль выполнит расширенная семья, необходимо рассматривать возможность использования альтернативных мест проживания, в том числе передачу детей на воспитание в учреждения или в другие семьи для усыновления. Условия проживания в таких местах должны быть в максимально возможной степени приближены к условиям стабильной и благополучной семьи и в то же время должны создавать у детей ощущение постоянной заботы, что позволит избежать возникновения проблем, связанных с "переселением" из одного места в другое.</w:t>
      </w:r>
    </w:p>
    <w:p w:rsidR="0018000C" w:rsidRDefault="0018000C" w:rsidP="0018000C">
      <w:r>
        <w:t xml:space="preserve">15. Особое внимание следует уделять детям из семей, испытывающих проблемы, связанные со стремительными и несбалансированными экономическими, социальными и культурными изменениями, особенно детям из семей коренного населения, мигрантов и беженцев. Поскольку такие изменения могут нарушить способность семьи обеспечивать воспитание и развитие детей в традиционных формах, что часто происходит в результате конфликта роли и культур, необходимо </w:t>
      </w:r>
      <w:r>
        <w:lastRenderedPageBreak/>
        <w:t>создавать новые и конструктивные в социальном отношении условия для подготовки детей к жизни в обществе.</w:t>
      </w:r>
    </w:p>
    <w:p w:rsidR="0018000C" w:rsidRDefault="0018000C" w:rsidP="0018000C">
      <w:r>
        <w:t>16. Следует принимать меры и разрабатывать программы, чтобы обеспечить семьям возможность получать информацию о роли и обязанностях родителей в отношении развития ребенка и ухода за ним, содействуя тем самым формированию позитивных взаимоотношений между родителями и детьми, информируя родителей о проблемах, волнующих детей и молодых людей, и способствуя вовлечению молодежи в жизнь семьи и деятельность общин.</w:t>
      </w:r>
    </w:p>
    <w:p w:rsidR="0018000C" w:rsidRDefault="0018000C" w:rsidP="0018000C">
      <w:r>
        <w:t>17. Правительствам следует принимать меры по содействию укреплению единства и гармонии в семье и препятствовать отделению детей от их родителей, за исключением тех случаев, когда обстоятельства, негативным образом влияющие на благополучие и будущее ребенка, не оставляют иного разумного выбора.</w:t>
      </w:r>
    </w:p>
    <w:p w:rsidR="0018000C" w:rsidRDefault="0018000C" w:rsidP="0018000C">
      <w:r>
        <w:t>18. Важно уделять особое внимание функции подготовки к жизни в обществе, которую выполняет семья и расширенная семья; важно также признавать будущую роль, обязанности, участие и партнерство молодых людей в жизни общества.</w:t>
      </w:r>
    </w:p>
    <w:p w:rsidR="0018000C" w:rsidRDefault="0018000C" w:rsidP="0018000C">
      <w:r>
        <w:t>19. При обеспечении права ребенка на надлежащую подготовку к жизни в обществе правительствам и другим учреждениям следует полагаться не только на имеющиеся общественные и правовые учреждения, но и предусматривать и допускать принятие нетрадиционных мер, если традиционные учреждения и обычаи утрачивают свою действенность.</w:t>
      </w:r>
    </w:p>
    <w:p w:rsidR="0018000C" w:rsidRDefault="0018000C" w:rsidP="0018000C"/>
    <w:p w:rsidR="0018000C" w:rsidRDefault="0018000C" w:rsidP="0018000C">
      <w:r>
        <w:t>В. Образование</w:t>
      </w:r>
    </w:p>
    <w:p w:rsidR="0018000C" w:rsidRDefault="0018000C" w:rsidP="0018000C"/>
    <w:p w:rsidR="0018000C" w:rsidRDefault="0018000C" w:rsidP="0018000C">
      <w:r>
        <w:t>20. Правительства обязаны обеспечивать всем молодым людям доступ к государственной системе образования.</w:t>
      </w:r>
    </w:p>
    <w:p w:rsidR="0018000C" w:rsidRDefault="0018000C" w:rsidP="0018000C">
      <w:r>
        <w:t>21. Системам образования, помимо учебной и профессионально-технической подготовки, следует уделять особое внимание таким вопросам, как:</w:t>
      </w:r>
    </w:p>
    <w:p w:rsidR="0018000C" w:rsidRDefault="0018000C" w:rsidP="0018000C">
      <w:r>
        <w:t>a) привитию уважения к основным ценностям и воспитанию уважения к культурной самобытности самого ребенка и его взглядам, к общественным ценностям страны, в которой ребенок проживает, культурам, отличающимся от культуры собственного общества, и к правам человека и основным свободам;</w:t>
      </w:r>
    </w:p>
    <w:p w:rsidR="0018000C" w:rsidRDefault="0018000C" w:rsidP="0018000C">
      <w:r>
        <w:t>b) содействию развитию личности, таланта, умственных и физических способностей молодых людей в максимально возможной степени;</w:t>
      </w:r>
    </w:p>
    <w:p w:rsidR="0018000C" w:rsidRDefault="0018000C" w:rsidP="0018000C">
      <w:r>
        <w:t>с) вовлечению молодых людей в процесс образования в качестве его активных и подлинных участников, а не простых объектов;</w:t>
      </w:r>
    </w:p>
    <w:p w:rsidR="0018000C" w:rsidRDefault="0018000C" w:rsidP="0018000C">
      <w:r>
        <w:t>d) осуществлению мероприятий, направленных на формирование чувства связи со школой и обществом и принадлежности к ним;</w:t>
      </w:r>
    </w:p>
    <w:p w:rsidR="0018000C" w:rsidRDefault="0018000C" w:rsidP="0018000C">
      <w:r>
        <w:t>e) развитию у молодых людей чувства понимания и уважения к различным взглядам и мнениям, а также культурным и другим различиям;</w:t>
      </w:r>
    </w:p>
    <w:p w:rsidR="0018000C" w:rsidRDefault="0018000C" w:rsidP="0018000C">
      <w:r>
        <w:lastRenderedPageBreak/>
        <w:t>f) предоставлению информации и консультаций по вопросам выбора профессии, возможностей в плане занятости и профессионального роста;</w:t>
      </w:r>
    </w:p>
    <w:p w:rsidR="0018000C" w:rsidRDefault="0018000C" w:rsidP="0018000C">
      <w:r>
        <w:t>g) оказанию моральной поддержки молодым людям и недопущению психологического давления;</w:t>
      </w:r>
    </w:p>
    <w:p w:rsidR="0018000C" w:rsidRDefault="0018000C" w:rsidP="0018000C">
      <w:r>
        <w:t>h) недопущению суровых дисциплинарных мер, особенно телесных наказаний.</w:t>
      </w:r>
    </w:p>
    <w:p w:rsidR="0018000C" w:rsidRDefault="0018000C" w:rsidP="0018000C">
      <w:r>
        <w:t>22. Системы образования должны стремиться работать вместе с родителями, местными общественными организациями и учреждениями, которые занимаются вопросами молодежи.</w:t>
      </w:r>
    </w:p>
    <w:p w:rsidR="0018000C" w:rsidRDefault="0018000C" w:rsidP="0018000C">
      <w:r>
        <w:t>23. Молодых людей и их семьи следует информировать о законодательстве, об их правах и обязанностях в соответствии с законом, а также о системе общечеловеческих ценностей, включая международно-правовые документы Организации Объединенных Наций.</w:t>
      </w:r>
    </w:p>
    <w:p w:rsidR="0018000C" w:rsidRDefault="0018000C" w:rsidP="0018000C">
      <w:r>
        <w:t>24. Системы образования должны уделять особое внимание молодым людям, которые входят в группы социального риска. Необходимо разработать и в полной мере использовать специализированные программы профилактического характера, а также учебные материалы, учебные программы, методику и соответствующие средства.</w:t>
      </w:r>
    </w:p>
    <w:p w:rsidR="0018000C" w:rsidRDefault="0018000C" w:rsidP="0018000C">
      <w:r>
        <w:t>25. Необходимо уделять особое внимание всеобъемлющей политике и стратегиям, направленным на предотвращение того, чтобы молодые люди злоупотребляли алкоголем, наркотиками и другими веществами. Следует обучать учителей и других специалистов, а также оснащать их необходимым оборудованием, с тем чтобы они могли предотвращать и решать эти проблемы. Студенты должны иметь доступ к информации о применении и злоупотреблении наркотиками, в том числе алкоголем.</w:t>
      </w:r>
    </w:p>
    <w:p w:rsidR="0018000C" w:rsidRDefault="0018000C" w:rsidP="0018000C">
      <w:r>
        <w:t>26. Школы должны выполнять роль базовых и справочных центров для предоставления медицинской, консультативной и другой помощи молодым людям, в частности тем из них, кто в ней особенно нуждается и стал жертвой жестокого отношения, лишен внимания и подвергается преследованиям и эксплуатации.</w:t>
      </w:r>
    </w:p>
    <w:p w:rsidR="0018000C" w:rsidRDefault="0018000C" w:rsidP="0018000C">
      <w:r>
        <w:t>27. Посредством разнообразных учебных программ необходимо привлекать внимание преподавателей и других взрослых, а также учащихся к проблемам, потребностям и взглядам молодых людей, особенно тех из них, которые относятся к группам, находящимся в менее благополучном или менее благоприятном положении, а также к этническим или другим меньшинствам и группам с низким доходом.</w:t>
      </w:r>
    </w:p>
    <w:p w:rsidR="0018000C" w:rsidRDefault="0018000C" w:rsidP="0018000C">
      <w:r>
        <w:t>28. Школам следует стремиться обеспечивать наиболее высокий профессиональный и образовательный уровень и содействовать его росту путем совершенствования учебных программ, методов и концепций обучения, подбора и подготовки квалифицированных преподавателей. Следует обеспечивать регулярный контроль и оценку результатов деятельности соответствующих профессиональных организаций и органов.</w:t>
      </w:r>
    </w:p>
    <w:p w:rsidR="0018000C" w:rsidRDefault="0018000C" w:rsidP="0018000C">
      <w:r>
        <w:t>29. Совместно с общественными группами школам следует планировать, разрабатывать и осуществлять интересующие молодых людей мероприятия за рамками учебной программы.</w:t>
      </w:r>
    </w:p>
    <w:p w:rsidR="0018000C" w:rsidRDefault="0018000C" w:rsidP="0018000C">
      <w:r>
        <w:t>30. Следует оказывать специальную помощь детям и молодым людям, которым трудно соблюдать правила посещения школ, а также тем, кто бросает школу.</w:t>
      </w:r>
    </w:p>
    <w:p w:rsidR="0018000C" w:rsidRDefault="0018000C" w:rsidP="0018000C">
      <w:r>
        <w:lastRenderedPageBreak/>
        <w:t>31. Школы должны применять честные и справедливые порядки и правила; представители учащихся должны участвовать в выработке школьных порядков, включая вопросы дисциплины и принятия решений.</w:t>
      </w:r>
    </w:p>
    <w:p w:rsidR="0018000C" w:rsidRDefault="0018000C" w:rsidP="0018000C"/>
    <w:p w:rsidR="0018000C" w:rsidRDefault="0018000C" w:rsidP="0018000C">
      <w:r>
        <w:t>С. Община</w:t>
      </w:r>
    </w:p>
    <w:p w:rsidR="0018000C" w:rsidRDefault="0018000C" w:rsidP="0018000C"/>
    <w:p w:rsidR="0018000C" w:rsidRDefault="0018000C" w:rsidP="0018000C">
      <w:r>
        <w:t>32. Следует создавать или укреплять уже имеющиеся общинные службы и программы, учитывающие потребности, проблемы, интересы и заботы молодых людей и предоставляющие им и их семьям надлежащие рекомендации и консультации.</w:t>
      </w:r>
    </w:p>
    <w:p w:rsidR="0018000C" w:rsidRDefault="0018000C" w:rsidP="0018000C">
      <w:r>
        <w:t>33. Общины должны предоставлять молодежи широкую поддержку на местном уровне или укреплять ее, в том числе в рамках общинных центров, клубов отдыха, и предоставлять услуги для решения особых проблем детей, находящихся в социально-опасном положении. При оказании такой помощи необходимо соблюдать права этих детей.</w:t>
      </w:r>
    </w:p>
    <w:p w:rsidR="0018000C" w:rsidRDefault="0018000C" w:rsidP="0018000C">
      <w:r>
        <w:t>34. Необходимо создавать специальные службы, отвечающие за предоставление надлежащего жилья молодым людям, людям, лишенным возможности дальнейшего проживания у себя дома или не имеющим домашнего очага.</w:t>
      </w:r>
    </w:p>
    <w:p w:rsidR="0018000C" w:rsidRDefault="0018000C" w:rsidP="0018000C">
      <w:r>
        <w:t>35. Следует обеспечить широкий круг услуг и мер помощи для преодоления трудностей, с которыми сталкиваются молодые люди в период взросления. Такие услуги должны включать программы специального лечения молодых наркоманов, в которых основное внимание должно уделяться уходу, консультированию и терапевтической помощи.</w:t>
      </w:r>
    </w:p>
    <w:p w:rsidR="0018000C" w:rsidRDefault="0018000C" w:rsidP="0018000C">
      <w:r>
        <w:t>36. Правительства и другие учреждения должны оказывать финансовую и другую поддержку добровольным организациям, предоставляющим услуги молодежи.</w:t>
      </w:r>
    </w:p>
    <w:p w:rsidR="0018000C" w:rsidRDefault="0018000C" w:rsidP="0018000C">
      <w:r>
        <w:t>37. Следует создавать и укреплять на местном уровне молодежные организации, которые должны в полной мере участвовать в управлении делами общин. Этим организациям следует поощрять осуществление молодежью коллективных и добровольных проектов, особенно проектов, направленных на оказание помощи нуждающимся в ней молодым людям.</w:t>
      </w:r>
    </w:p>
    <w:p w:rsidR="0018000C" w:rsidRDefault="0018000C" w:rsidP="0018000C">
      <w:r>
        <w:t>38. Правительственным учреждениям следует нести особую ответственность за оказание помощи беспризорным детям и предоставлять им необходимые услуги; молодым людям необходимо предоставлять информацию о местных службах, жилье и возможностях получения работы, а также о других видах помощи.</w:t>
      </w:r>
    </w:p>
    <w:p w:rsidR="0018000C" w:rsidRDefault="0018000C" w:rsidP="0018000C">
      <w:r>
        <w:t>39. Следует создавать представляющий особый интерес для молодежи широкий комплекс служб и средств организации досуга и обеспечить свободный доступ к получению таких услуг.</w:t>
      </w:r>
    </w:p>
    <w:p w:rsidR="0018000C" w:rsidRDefault="0018000C" w:rsidP="0018000C"/>
    <w:p w:rsidR="0018000C" w:rsidRDefault="0018000C" w:rsidP="0018000C">
      <w:r>
        <w:t>D. Средства массовой информации</w:t>
      </w:r>
    </w:p>
    <w:p w:rsidR="0018000C" w:rsidRDefault="0018000C" w:rsidP="0018000C"/>
    <w:p w:rsidR="0018000C" w:rsidRDefault="0018000C" w:rsidP="0018000C">
      <w:r>
        <w:t>40. Следует поощрять средства массовой информации обеспечивать доступ молодым людям к информации и материалам из самых различных национальных и международных источников.</w:t>
      </w:r>
    </w:p>
    <w:p w:rsidR="0018000C" w:rsidRDefault="0018000C" w:rsidP="0018000C">
      <w:r>
        <w:lastRenderedPageBreak/>
        <w:t>41. Следует поощрять средства массовой информации отражать позитивную роль молодежи в обществе.</w:t>
      </w:r>
    </w:p>
    <w:p w:rsidR="0018000C" w:rsidRDefault="0018000C" w:rsidP="0018000C">
      <w:r>
        <w:t>42. Следует поощрять распространение средствами массовой информации данных о наличии в обществе соответствующих услуг и возможностей для молодежи.</w:t>
      </w:r>
    </w:p>
    <w:p w:rsidR="0018000C" w:rsidRDefault="0018000C" w:rsidP="0018000C">
      <w:r>
        <w:t>43. Следует поощрять средства массовой информации в целом, и телевидение и кинематографию в частности, свести к минимуму показ материалов, связанных с порнографией, наркотиками и насилием, и изображать насилие и эксплуатацию негативно, а также особенно избегать показа детей, женщин и личных отношений в унижающей достоинство форме и пропагандировать принципы равноправия.</w:t>
      </w:r>
    </w:p>
    <w:p w:rsidR="0018000C" w:rsidRDefault="0018000C" w:rsidP="0018000C">
      <w:r>
        <w:t xml:space="preserve">44. Средства массовой информации должны сознавать свою огромную общественную роль и ответственность, а также то влияние, которое они порой оказывают, распространяя информацию о злоупотреблении молодежью наркотиками и алкоголем. Они должны использовать свои возможности для предупреждения злоупотребления наркотиками, передавая соответствующую информацию на основе сбалансированного подхода. Следует способствовать проведению эффективных кампаний по распространению информации о вреде наркотиков на всех уровнях. </w:t>
      </w:r>
    </w:p>
    <w:p w:rsidR="0018000C" w:rsidRDefault="0018000C" w:rsidP="0018000C">
      <w:r>
        <w:t>V. Социальная политика</w:t>
      </w:r>
    </w:p>
    <w:p w:rsidR="0018000C" w:rsidRDefault="0018000C" w:rsidP="0018000C"/>
    <w:p w:rsidR="0018000C" w:rsidRDefault="0018000C" w:rsidP="0018000C">
      <w:r>
        <w:t>45. Правительственные учреждения должны уделять первоочередное внимание планам и программам для молодежи и предоставлять соответствующий объем финансовых средств, услуги, помещения и персонал для обеспечения надлежащего медицинского обслуживания, охраны психического здоровья, питания, жилья и оказания других соответствующих услуг, в том числе в области предупреждения злоупотребления наркотиками и алкоголем и лечения, обеспечивая, чтобы молодежь получала выделяемые на эти цели средства и использовала их в своих интересах.</w:t>
      </w:r>
    </w:p>
    <w:p w:rsidR="0018000C" w:rsidRDefault="0018000C" w:rsidP="0018000C">
      <w:r>
        <w:t>46. Помещение молодых лиц в воспитательно-исправительные учреждения следует осуществлять в качестве крайней меры и на минимально необходимый срок, причем первостепенное значение имеют интересы подростка. Следует строго определять критерии, разрешающие официальное вмешательство такого типа, и ограничивать их следующими ситуациями:</w:t>
      </w:r>
    </w:p>
    <w:p w:rsidR="0018000C" w:rsidRDefault="0018000C" w:rsidP="0018000C">
      <w:r>
        <w:t>а) когда ребенку или подростку нанесен физический ущерб в результате намеренных действий родителей или опекунов;</w:t>
      </w:r>
    </w:p>
    <w:p w:rsidR="0018000C" w:rsidRDefault="0018000C" w:rsidP="0018000C">
      <w:r>
        <w:t>b) когда ребенок или подросток явился объектом сексуальных, физических или моральных злоупотреблений со стороны родителей или опекунов;</w:t>
      </w:r>
    </w:p>
    <w:p w:rsidR="0018000C" w:rsidRDefault="0018000C" w:rsidP="0018000C">
      <w:r>
        <w:t>с) когда ребенок или подросток оставлен без внимания, брошен или эксплуатируется родителями или опекунами;</w:t>
      </w:r>
    </w:p>
    <w:p w:rsidR="0018000C" w:rsidRDefault="0018000C" w:rsidP="0018000C">
      <w:r>
        <w:t>d) когда ребенку или подростку в результате действий родителей или опекунов грозит опасность физического или морального характера;</w:t>
      </w:r>
    </w:p>
    <w:p w:rsidR="0018000C" w:rsidRDefault="0018000C" w:rsidP="0018000C">
      <w:r>
        <w:t xml:space="preserve">е) когда поведение ребенка или подростка создало серьезную физическую или психологическую угрозу для него, а родители, организации, сам несовершеннолетний, а также общинные службы, </w:t>
      </w:r>
      <w:r>
        <w:lastRenderedPageBreak/>
        <w:t>базирующиеся вне места его жительства, не могут устранить эту угрозу, не прибегая к помещению в воспитательно-исправительное учреждение.</w:t>
      </w:r>
    </w:p>
    <w:p w:rsidR="0018000C" w:rsidRDefault="0018000C" w:rsidP="0018000C">
      <w:r>
        <w:t>47. Правительственные учреждения должны обеспечивать для молодежи возможность либо продолжить очное обучение за счет государства, когда родители или опекуны не способны содержать молодых людей, либо получить трудовые навыки.</w:t>
      </w:r>
    </w:p>
    <w:p w:rsidR="0018000C" w:rsidRDefault="0018000C" w:rsidP="0018000C">
      <w:r>
        <w:t>48. Планирование и разработку программ предупреждения преступности среди молодежи следует осуществлять на основе надежных научных исследований и периодически подвергать контролю, оценке и корректировке.</w:t>
      </w:r>
    </w:p>
    <w:p w:rsidR="0018000C" w:rsidRDefault="0018000C" w:rsidP="0018000C">
      <w:r>
        <w:t xml:space="preserve">49. Среди специалистов и общественности в целом следует распространять научную информацию о том, какого рода поведение или ситуация могут привести к физической или психологической виктимизации молодых людей, нанесению им ущерба, а также к их эксплуатации. </w:t>
      </w:r>
    </w:p>
    <w:p w:rsidR="0018000C" w:rsidRDefault="0018000C" w:rsidP="0018000C">
      <w:r>
        <w:t>50. В целом участие во всех планах и программах должно носить добровольный характер. Молодежь сама должна участвовать в составлении, разработке и осуществлении таких программ.</w:t>
      </w:r>
    </w:p>
    <w:p w:rsidR="0018000C" w:rsidRDefault="0018000C" w:rsidP="0018000C">
      <w:r>
        <w:t>51. Правительствам следует приступить или продолжить исследование, развитие и осуществление политики, мер и стратегий в рамках системы уголовного правосудия и вне их в целях предупреждения насилия в семье в отношении молодых людей и затрагивающего их и обеспечить справедливое обращение с жертвами этого насилия в семье.</w:t>
      </w:r>
    </w:p>
    <w:p w:rsidR="0018000C" w:rsidRDefault="0018000C" w:rsidP="0018000C"/>
    <w:p w:rsidR="0018000C" w:rsidRDefault="0018000C" w:rsidP="0018000C">
      <w:r>
        <w:t>VI. Законодательство и отправление правосудия в отношении несовершеннолетних</w:t>
      </w:r>
    </w:p>
    <w:p w:rsidR="0018000C" w:rsidRDefault="0018000C" w:rsidP="0018000C"/>
    <w:p w:rsidR="0018000C" w:rsidRDefault="0018000C" w:rsidP="0018000C">
      <w:r>
        <w:t>52. Правительствам следует принимать специальные законы и процедуры для содействия осуществлению и защите прав и благополучия всей молодежи и обеспечивать их соблюдение.</w:t>
      </w:r>
    </w:p>
    <w:p w:rsidR="0018000C" w:rsidRDefault="0018000C" w:rsidP="0018000C">
      <w:r>
        <w:t>53. Следует принять и обеспечить соблюдение законодательства, запрещающего жестокое обращение с детьми и молодыми людьми и их эксплуатацию, а также использование их как орудие в преступной деятельности.</w:t>
      </w:r>
    </w:p>
    <w:p w:rsidR="0018000C" w:rsidRDefault="0018000C" w:rsidP="0018000C">
      <w:r>
        <w:t>54. Никакой ребенок или молодой человек не должен подвергаться грубым или унижающим достоинство наказаниям в семье, в школе или в других учреждениях.</w:t>
      </w:r>
    </w:p>
    <w:p w:rsidR="0018000C" w:rsidRDefault="0018000C" w:rsidP="0018000C">
      <w:r>
        <w:t>55. Следует разработать законодательство, ограничивающее и контролирующее доступ детей и молодежи ко всем видам оружия, и обеспечить соблюдение такого законодательства.</w:t>
      </w:r>
    </w:p>
    <w:p w:rsidR="0018000C" w:rsidRDefault="0018000C" w:rsidP="0018000C">
      <w:r>
        <w:t>56. В целях предотвращения дальнейшего подрыва репутации, виктимизации и криминализации молодых лиц следует принять законодательство, предусматривающее, что действия, не рассматриваемые в качестве правонарушения и не влекущие за собой наказания в случае их совершения взрослыми, не должны рассматриваться в качестве правонарушения и не должны влечь за собой наказания в случае совершения их молодыми лицами.</w:t>
      </w:r>
    </w:p>
    <w:p w:rsidR="0018000C" w:rsidRDefault="0018000C" w:rsidP="0018000C">
      <w:r>
        <w:t xml:space="preserve">57. Следует рассмотреть вопрос об учреждении поста омбудсмена или аналогичного независимого органа для молодых лиц, который обеспечивал бы соблюдение статуса прав и интересов молодых людей и квалифицированное обращение к имеющимся службам. Омбудсмен или другой установленный орган контролировал бы также осуществление Эр-Риядских </w:t>
      </w:r>
      <w:r>
        <w:lastRenderedPageBreak/>
        <w:t>руководящих принципов, Пекинских правил и Правил, касающихся защиты несовершеннолетних, лишенных свободы. Омбудсмен или другой орган через регулярные интервалы времени публиковал бы доклад о достигнутом прогрессе и трудностях, которые встретились в процессе осуществления этих международно-правовых документов. Следует также создать службы защиты интересов детей.</w:t>
      </w:r>
    </w:p>
    <w:p w:rsidR="0018000C" w:rsidRDefault="0018000C" w:rsidP="0018000C">
      <w:r>
        <w:t>58. Сотрудники правоохранительных органов и другие соответствующие работники, независимо от пола, должны быть готовы учитывать в своей работе особые потребности молодежи, а также знать и использовать в максимально возможной степени программы и имеющиеся службы помощи, чтобы не допускать столкновения несовершеннолетних с системой правосудия.</w:t>
      </w:r>
    </w:p>
    <w:p w:rsidR="0018000C" w:rsidRDefault="0018000C" w:rsidP="0018000C">
      <w:r>
        <w:t>59. Следует принять и строго соблюдать законодательство для защиты молодежи и детей от наркомании и торговцев наркотиками.</w:t>
      </w:r>
    </w:p>
    <w:p w:rsidR="0018000C" w:rsidRDefault="0018000C" w:rsidP="0018000C"/>
    <w:p w:rsidR="0018000C" w:rsidRDefault="0018000C" w:rsidP="0018000C">
      <w:r>
        <w:t>VII. Исследования, разработка политики и координация</w:t>
      </w:r>
    </w:p>
    <w:p w:rsidR="0018000C" w:rsidRDefault="0018000C" w:rsidP="0018000C"/>
    <w:p w:rsidR="0018000C" w:rsidRDefault="0018000C" w:rsidP="0018000C">
      <w:r>
        <w:t>60. Следует предпринимать усилия и создавать надлежащие механизмы для поощрения как на многодисциплинарной, так и на междисциплинарной основе, взаимодействия и координации деятельности экономических, социальных, учебно-воспитательных и медицинских организаций и служб, системы правосудия, молодежных и общественных организаций, учреждений, занимающихся вопросами развития, и других соответствующих учреждений.</w:t>
      </w:r>
    </w:p>
    <w:p w:rsidR="0018000C" w:rsidRDefault="0018000C" w:rsidP="0018000C">
      <w:r>
        <w:t>61. На национальном, региональном и международном уровнях следует активизировать обмен информацией, опытом и знаниями, которые были накоплены при осуществлении проектов, программ, практических мероприятий и инициатив, связанных с преступностью среди молодежи, предупреждением преступности и правосудием в отношении несовершеннолетних.</w:t>
      </w:r>
    </w:p>
    <w:p w:rsidR="0018000C" w:rsidRDefault="0018000C" w:rsidP="0018000C">
      <w:r>
        <w:t>62. Следует проводить работу по дальнейшему развитию и укреплению регионального и международного сотрудничества по вопросам преступности среди молодежи, предупреждения преступности и правосудия в отношении несовершеннолетних с участием практических работников, экспертов и лиц, ответственных за принятие решений.</w:t>
      </w:r>
    </w:p>
    <w:p w:rsidR="0018000C" w:rsidRDefault="0018000C" w:rsidP="0018000C">
      <w:r>
        <w:t>63. Все правительства, система Организации Объединенных Наций и другие заинтересованные организации должны активно поддерживать научно-техническое сотрудничество по практическим и программным вопросам, особенно при подготовке кадров и осуществлении экспериментальных и показательных проектов, а также по конкретным проблемам, касающимся предупреждения преступности среди молодежи и правонарушений среди несовершеннолетних.</w:t>
      </w:r>
    </w:p>
    <w:p w:rsidR="0018000C" w:rsidRDefault="0018000C" w:rsidP="0018000C">
      <w:r>
        <w:t>64. Следует поощрять сотрудничество при проведении научных исследований, касающихся эффективных путей предупреждения преступности среди молодежи и правонарушений среди несовершеннолетних, а также обеспечивать широкое распространение и оценку результатов таких исследований.</w:t>
      </w:r>
    </w:p>
    <w:p w:rsidR="0018000C" w:rsidRDefault="0018000C" w:rsidP="0018000C">
      <w:r>
        <w:t>65. Соответствующим органам, институтам, учреждениям и подразделениям Организации Объединенных Наций следует тесно сотрудничать и координировать деятельность по различным вопросам, касающимся детей, правосудия в отношении несовершеннолетних и предупреждения преступности среди молодежи и правонарушений среди несовершеннолетних.</w:t>
      </w:r>
    </w:p>
    <w:p w:rsidR="0018000C" w:rsidRDefault="0018000C" w:rsidP="0018000C">
      <w:r>
        <w:lastRenderedPageBreak/>
        <w:t>66. На основе настоящих Руководящих принципов Секретариат Организации Объединенных Наций совместно с заинтересованными учреждениями должен играть активную роль в проведении исследований, осуществлении научного сотрудничества, разработке вариантов политики и в обзоре и контролировании их осуществления и должен служить источником надежной информации об эффективных путях предупреждения правонарушений среди несовершеннолетних.</w:t>
      </w:r>
    </w:p>
    <w:p w:rsidR="0018000C" w:rsidRDefault="0018000C" w:rsidP="0018000C"/>
    <w:p w:rsidR="0018000C" w:rsidRDefault="0018000C" w:rsidP="0018000C">
      <w:r>
        <w:t>------------------------------</w:t>
      </w:r>
    </w:p>
    <w:p w:rsidR="0018000C" w:rsidRDefault="0018000C" w:rsidP="0018000C">
      <w:r>
        <w:t>*(1) Резолюция 217 А (III) Генеральной Ассамблеи.</w:t>
      </w:r>
    </w:p>
    <w:p w:rsidR="0018000C" w:rsidRDefault="0018000C" w:rsidP="0018000C">
      <w:r>
        <w:t>*(2) Резолюция 2200 А (XXI) Генеральной Ассамблеи, приложение.</w:t>
      </w:r>
    </w:p>
    <w:p w:rsidR="0018000C" w:rsidRDefault="0018000C" w:rsidP="0018000C">
      <w:r>
        <w:t>*(3) Резолюция 1386 А (XIV) Генеральной Ассамблеи.</w:t>
      </w:r>
    </w:p>
    <w:p w:rsidR="0018000C" w:rsidRDefault="0018000C" w:rsidP="0018000C">
      <w:r>
        <w:t>*(4) Резолюция 44/25 Генеральной Ассамблеи, приложение.</w:t>
      </w:r>
    </w:p>
    <w:p w:rsidR="0018000C" w:rsidRDefault="0018000C" w:rsidP="0018000C">
      <w:r>
        <w:t>*(5) Резолюция 40/33 Генеральной Ассамблеи, приложение.</w:t>
      </w:r>
    </w:p>
    <w:p w:rsidR="002C5215" w:rsidRDefault="0018000C" w:rsidP="0018000C">
      <w:r>
        <w:t>*(6) См. резолюцию 45/113, приложение.</w:t>
      </w:r>
      <w:bookmarkStart w:id="0" w:name="_GoBack"/>
      <w:bookmarkEnd w:id="0"/>
    </w:p>
    <w:sectPr w:rsidR="002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A2"/>
    <w:rsid w:val="0001257D"/>
    <w:rsid w:val="00013DD9"/>
    <w:rsid w:val="00031F2C"/>
    <w:rsid w:val="00045872"/>
    <w:rsid w:val="0004790A"/>
    <w:rsid w:val="000559D8"/>
    <w:rsid w:val="0006054B"/>
    <w:rsid w:val="000622F6"/>
    <w:rsid w:val="000663AA"/>
    <w:rsid w:val="00066A16"/>
    <w:rsid w:val="00066EAA"/>
    <w:rsid w:val="00071411"/>
    <w:rsid w:val="00075BEC"/>
    <w:rsid w:val="00094564"/>
    <w:rsid w:val="000A279D"/>
    <w:rsid w:val="000A7564"/>
    <w:rsid w:val="000B5A71"/>
    <w:rsid w:val="000C55BC"/>
    <w:rsid w:val="000D11E1"/>
    <w:rsid w:val="000D15FE"/>
    <w:rsid w:val="000D276C"/>
    <w:rsid w:val="000D6BDF"/>
    <w:rsid w:val="000E107B"/>
    <w:rsid w:val="000E5824"/>
    <w:rsid w:val="00104E5E"/>
    <w:rsid w:val="001246BD"/>
    <w:rsid w:val="0013477D"/>
    <w:rsid w:val="00140477"/>
    <w:rsid w:val="00154FDE"/>
    <w:rsid w:val="001665E1"/>
    <w:rsid w:val="0018000C"/>
    <w:rsid w:val="001813C7"/>
    <w:rsid w:val="00193A11"/>
    <w:rsid w:val="0019560B"/>
    <w:rsid w:val="001A3E00"/>
    <w:rsid w:val="001B3317"/>
    <w:rsid w:val="001B3356"/>
    <w:rsid w:val="001B33E8"/>
    <w:rsid w:val="001B3997"/>
    <w:rsid w:val="001C01F8"/>
    <w:rsid w:val="001C1042"/>
    <w:rsid w:val="001D2230"/>
    <w:rsid w:val="001E496E"/>
    <w:rsid w:val="00201D59"/>
    <w:rsid w:val="0021512B"/>
    <w:rsid w:val="00221A05"/>
    <w:rsid w:val="0023118E"/>
    <w:rsid w:val="002439B6"/>
    <w:rsid w:val="00245B86"/>
    <w:rsid w:val="002500EB"/>
    <w:rsid w:val="0025546B"/>
    <w:rsid w:val="00260E0C"/>
    <w:rsid w:val="00267F8F"/>
    <w:rsid w:val="0027664D"/>
    <w:rsid w:val="00280501"/>
    <w:rsid w:val="00281533"/>
    <w:rsid w:val="002903AC"/>
    <w:rsid w:val="002905D2"/>
    <w:rsid w:val="0029704F"/>
    <w:rsid w:val="002B4D15"/>
    <w:rsid w:val="002B576C"/>
    <w:rsid w:val="002C5215"/>
    <w:rsid w:val="002D18B9"/>
    <w:rsid w:val="002D62DE"/>
    <w:rsid w:val="002F47C5"/>
    <w:rsid w:val="002F47FA"/>
    <w:rsid w:val="00301818"/>
    <w:rsid w:val="00304108"/>
    <w:rsid w:val="0031439B"/>
    <w:rsid w:val="00332FCE"/>
    <w:rsid w:val="00350205"/>
    <w:rsid w:val="00356654"/>
    <w:rsid w:val="00361DD3"/>
    <w:rsid w:val="00363138"/>
    <w:rsid w:val="003639D0"/>
    <w:rsid w:val="00370022"/>
    <w:rsid w:val="003A2BA7"/>
    <w:rsid w:val="003A5E86"/>
    <w:rsid w:val="003D0388"/>
    <w:rsid w:val="003D354E"/>
    <w:rsid w:val="003D663A"/>
    <w:rsid w:val="003E4406"/>
    <w:rsid w:val="003F134B"/>
    <w:rsid w:val="003F2652"/>
    <w:rsid w:val="003F296C"/>
    <w:rsid w:val="003F4674"/>
    <w:rsid w:val="004069CE"/>
    <w:rsid w:val="00410DD2"/>
    <w:rsid w:val="00411C8A"/>
    <w:rsid w:val="004156D4"/>
    <w:rsid w:val="00423B9E"/>
    <w:rsid w:val="00424736"/>
    <w:rsid w:val="00427D99"/>
    <w:rsid w:val="004552F6"/>
    <w:rsid w:val="00455BF4"/>
    <w:rsid w:val="00471FB4"/>
    <w:rsid w:val="00481F66"/>
    <w:rsid w:val="00486595"/>
    <w:rsid w:val="004873A0"/>
    <w:rsid w:val="004973D6"/>
    <w:rsid w:val="004B1C9E"/>
    <w:rsid w:val="004B6977"/>
    <w:rsid w:val="004D3308"/>
    <w:rsid w:val="004E1162"/>
    <w:rsid w:val="004E26D3"/>
    <w:rsid w:val="004E33BB"/>
    <w:rsid w:val="004E6CBE"/>
    <w:rsid w:val="004E7D0E"/>
    <w:rsid w:val="004F11EA"/>
    <w:rsid w:val="004F762A"/>
    <w:rsid w:val="00504DB6"/>
    <w:rsid w:val="00513B96"/>
    <w:rsid w:val="005220B0"/>
    <w:rsid w:val="005314BA"/>
    <w:rsid w:val="00542D09"/>
    <w:rsid w:val="00543F25"/>
    <w:rsid w:val="00545FBA"/>
    <w:rsid w:val="005468A7"/>
    <w:rsid w:val="00556213"/>
    <w:rsid w:val="0056346C"/>
    <w:rsid w:val="0056506F"/>
    <w:rsid w:val="00583381"/>
    <w:rsid w:val="005B4135"/>
    <w:rsid w:val="005C725E"/>
    <w:rsid w:val="005D4948"/>
    <w:rsid w:val="005D7F55"/>
    <w:rsid w:val="005E5B1E"/>
    <w:rsid w:val="005F56D0"/>
    <w:rsid w:val="00621E2D"/>
    <w:rsid w:val="00623226"/>
    <w:rsid w:val="006349DF"/>
    <w:rsid w:val="0064425B"/>
    <w:rsid w:val="00666941"/>
    <w:rsid w:val="00687E15"/>
    <w:rsid w:val="006B153E"/>
    <w:rsid w:val="006B5568"/>
    <w:rsid w:val="006D05B6"/>
    <w:rsid w:val="006F11CA"/>
    <w:rsid w:val="006F37D9"/>
    <w:rsid w:val="007109B0"/>
    <w:rsid w:val="00716C73"/>
    <w:rsid w:val="0072751B"/>
    <w:rsid w:val="00735F90"/>
    <w:rsid w:val="00737C3C"/>
    <w:rsid w:val="007406F2"/>
    <w:rsid w:val="007625CA"/>
    <w:rsid w:val="007737C2"/>
    <w:rsid w:val="00776E87"/>
    <w:rsid w:val="0078069B"/>
    <w:rsid w:val="00784502"/>
    <w:rsid w:val="00797E84"/>
    <w:rsid w:val="007A5B07"/>
    <w:rsid w:val="007B08FE"/>
    <w:rsid w:val="007B1D86"/>
    <w:rsid w:val="007C17FF"/>
    <w:rsid w:val="007C1CB1"/>
    <w:rsid w:val="007C43B2"/>
    <w:rsid w:val="007E3BFF"/>
    <w:rsid w:val="007F4A13"/>
    <w:rsid w:val="008141FA"/>
    <w:rsid w:val="0082209D"/>
    <w:rsid w:val="008335B2"/>
    <w:rsid w:val="00837474"/>
    <w:rsid w:val="00852E27"/>
    <w:rsid w:val="00865382"/>
    <w:rsid w:val="008676B0"/>
    <w:rsid w:val="00874991"/>
    <w:rsid w:val="00876533"/>
    <w:rsid w:val="00884124"/>
    <w:rsid w:val="00884739"/>
    <w:rsid w:val="008A37B5"/>
    <w:rsid w:val="008A46E2"/>
    <w:rsid w:val="008C1830"/>
    <w:rsid w:val="008E0940"/>
    <w:rsid w:val="008F7B68"/>
    <w:rsid w:val="0090060B"/>
    <w:rsid w:val="00904C97"/>
    <w:rsid w:val="00912663"/>
    <w:rsid w:val="009329FE"/>
    <w:rsid w:val="00932D1A"/>
    <w:rsid w:val="0093579D"/>
    <w:rsid w:val="00962B83"/>
    <w:rsid w:val="0096308D"/>
    <w:rsid w:val="00991848"/>
    <w:rsid w:val="009A4E71"/>
    <w:rsid w:val="009B16E9"/>
    <w:rsid w:val="009B6586"/>
    <w:rsid w:val="009D0E6D"/>
    <w:rsid w:val="00A05BC5"/>
    <w:rsid w:val="00A05EE9"/>
    <w:rsid w:val="00A16B72"/>
    <w:rsid w:val="00A31087"/>
    <w:rsid w:val="00A33ED3"/>
    <w:rsid w:val="00A356A9"/>
    <w:rsid w:val="00A359F6"/>
    <w:rsid w:val="00A44042"/>
    <w:rsid w:val="00A46257"/>
    <w:rsid w:val="00A517F1"/>
    <w:rsid w:val="00A7112C"/>
    <w:rsid w:val="00A849C5"/>
    <w:rsid w:val="00AA079F"/>
    <w:rsid w:val="00AC3238"/>
    <w:rsid w:val="00AD71F8"/>
    <w:rsid w:val="00AE3962"/>
    <w:rsid w:val="00AE431D"/>
    <w:rsid w:val="00AE5FCC"/>
    <w:rsid w:val="00AE63D4"/>
    <w:rsid w:val="00AF5B4A"/>
    <w:rsid w:val="00B10515"/>
    <w:rsid w:val="00B3569A"/>
    <w:rsid w:val="00B726E7"/>
    <w:rsid w:val="00B729CD"/>
    <w:rsid w:val="00B84768"/>
    <w:rsid w:val="00B95EBB"/>
    <w:rsid w:val="00B97FF2"/>
    <w:rsid w:val="00BA2F60"/>
    <w:rsid w:val="00BB67A0"/>
    <w:rsid w:val="00BE04CF"/>
    <w:rsid w:val="00C30E21"/>
    <w:rsid w:val="00C60089"/>
    <w:rsid w:val="00C6690D"/>
    <w:rsid w:val="00C82221"/>
    <w:rsid w:val="00C93907"/>
    <w:rsid w:val="00C95FD8"/>
    <w:rsid w:val="00C97365"/>
    <w:rsid w:val="00CA0347"/>
    <w:rsid w:val="00CB3957"/>
    <w:rsid w:val="00CC4CA2"/>
    <w:rsid w:val="00CE5B63"/>
    <w:rsid w:val="00CE642E"/>
    <w:rsid w:val="00CF1C49"/>
    <w:rsid w:val="00D02867"/>
    <w:rsid w:val="00D20DAF"/>
    <w:rsid w:val="00D21A5B"/>
    <w:rsid w:val="00D24F9D"/>
    <w:rsid w:val="00D268CC"/>
    <w:rsid w:val="00D308C6"/>
    <w:rsid w:val="00D3343F"/>
    <w:rsid w:val="00D57D44"/>
    <w:rsid w:val="00D743CC"/>
    <w:rsid w:val="00D74800"/>
    <w:rsid w:val="00D81A32"/>
    <w:rsid w:val="00D95F7D"/>
    <w:rsid w:val="00DC4C1A"/>
    <w:rsid w:val="00DC7497"/>
    <w:rsid w:val="00DC7D8A"/>
    <w:rsid w:val="00DE0DF9"/>
    <w:rsid w:val="00DE3A3E"/>
    <w:rsid w:val="00DE5859"/>
    <w:rsid w:val="00E20B53"/>
    <w:rsid w:val="00E31BA0"/>
    <w:rsid w:val="00E4132A"/>
    <w:rsid w:val="00E44A5D"/>
    <w:rsid w:val="00E46462"/>
    <w:rsid w:val="00E5701F"/>
    <w:rsid w:val="00E60102"/>
    <w:rsid w:val="00E65DA4"/>
    <w:rsid w:val="00E73FC5"/>
    <w:rsid w:val="00E75D83"/>
    <w:rsid w:val="00EA2653"/>
    <w:rsid w:val="00EA7DD9"/>
    <w:rsid w:val="00ED13B5"/>
    <w:rsid w:val="00ED4376"/>
    <w:rsid w:val="00EE2995"/>
    <w:rsid w:val="00EE7BB1"/>
    <w:rsid w:val="00EF150C"/>
    <w:rsid w:val="00F0045B"/>
    <w:rsid w:val="00F1505E"/>
    <w:rsid w:val="00F26A5F"/>
    <w:rsid w:val="00F271C3"/>
    <w:rsid w:val="00F37A8E"/>
    <w:rsid w:val="00F44EE7"/>
    <w:rsid w:val="00F461E6"/>
    <w:rsid w:val="00F710BC"/>
    <w:rsid w:val="00F714A9"/>
    <w:rsid w:val="00F90775"/>
    <w:rsid w:val="00F9284B"/>
    <w:rsid w:val="00FA3D34"/>
    <w:rsid w:val="00FA4851"/>
    <w:rsid w:val="00FD0B1C"/>
    <w:rsid w:val="00FD3A76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4830</Words>
  <Characters>27532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2014-09-29T09:55:00Z</dcterms:created>
  <dcterms:modified xsi:type="dcterms:W3CDTF">2014-09-29T09:55:00Z</dcterms:modified>
</cp:coreProperties>
</file>