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A0" w:rsidRPr="00ED3BA0" w:rsidRDefault="00ED3BA0" w:rsidP="00ED3BA0">
      <w:pPr>
        <w:rPr>
          <w:b/>
          <w:bCs/>
        </w:rPr>
      </w:pPr>
      <w:r w:rsidRPr="00ED3BA0">
        <w:rPr>
          <w:b/>
          <w:bCs/>
        </w:rPr>
        <w:t>Резолюция Генеральной Ассамблеи ООН от 3 декабря 1986 г. N 41/85</w:t>
      </w:r>
      <w:r w:rsidRPr="00ED3BA0">
        <w:rPr>
          <w:b/>
          <w:bCs/>
        </w:rPr>
        <w:br/>
      </w:r>
      <w:r w:rsidRPr="00ED3BA0">
        <w:rPr>
          <w:b/>
          <w:bCs/>
        </w:rPr>
        <w:br/>
        <w:t>"Декларация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уровнях"</w:t>
      </w:r>
    </w:p>
    <w:p w:rsidR="00ED3BA0" w:rsidRPr="00ED3BA0" w:rsidRDefault="00ED3BA0" w:rsidP="00ED3BA0">
      <w:r w:rsidRPr="00ED3BA0">
        <w:br/>
        <w:t>Генеральная Ассамблея,</w:t>
      </w:r>
      <w:r w:rsidRPr="00ED3BA0">
        <w:br/>
        <w:t>ссылаясь на свои резолюции 36/167 от 16 декабря 1981 года, 37/115 от 16 декабря 1982 года, 38/142 от 19 декабря 1983 года и 39/89 от 13 декабря 1984 года и свое решение 40/422 от 11 декабря 1985 года,</w:t>
      </w:r>
      <w:r w:rsidRPr="00ED3BA0">
        <w:br/>
        <w:t>принимая к сведению проект декларации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уровнях, представленных Экономическим и Социальным Советом в его резолюции 1979/28 от 9 мая 1979 года,</w:t>
      </w:r>
      <w:r w:rsidRPr="00ED3BA0">
        <w:br/>
        <w:t>с признательностью отмечая работу, проделанную по этому вопросу в Третьем и Шестом комитетах, а также усилия, приложенные государствами-членами, представляющими различные правовые системы, в ходе консультаций, состоявшихся в Центральных учреждениях 16 - 27 сентября 1985 года и в начале сорок первой сессии, с целью присоединиться к общему стремлению завершить работу над проектом декларации,</w:t>
      </w:r>
      <w:r w:rsidRPr="00ED3BA0">
        <w:br/>
        <w:t>принимает Декларацию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уровнях, текст которой приводится в приложении к настоящей резолюции.</w:t>
      </w:r>
    </w:p>
    <w:p w:rsidR="00ED3BA0" w:rsidRPr="00ED3BA0" w:rsidRDefault="00ED3BA0" w:rsidP="00ED3BA0">
      <w:r w:rsidRPr="00ED3BA0">
        <w:t>95-е пленарное заседание,</w:t>
      </w:r>
      <w:r w:rsidRPr="00ED3BA0">
        <w:br/>
        <w:t>3 декабря 1986 г.</w:t>
      </w:r>
      <w:r w:rsidRPr="00ED3BA0">
        <w:br/>
      </w:r>
      <w:r w:rsidRPr="00ED3BA0">
        <w:br/>
        <w:t>Приложение</w:t>
      </w:r>
    </w:p>
    <w:p w:rsidR="00ED3BA0" w:rsidRPr="00ED3BA0" w:rsidRDefault="00ED3BA0" w:rsidP="00ED3BA0"/>
    <w:p w:rsidR="00ED3BA0" w:rsidRPr="00ED3BA0" w:rsidRDefault="00ED3BA0" w:rsidP="00ED3BA0">
      <w:pPr>
        <w:rPr>
          <w:b/>
          <w:bCs/>
        </w:rPr>
      </w:pPr>
      <w:r w:rsidRPr="00ED3BA0">
        <w:rPr>
          <w:b/>
          <w:bCs/>
        </w:rPr>
        <w:t>Декларация</w:t>
      </w:r>
      <w:r w:rsidRPr="00ED3BA0">
        <w:rPr>
          <w:b/>
          <w:bCs/>
        </w:rPr>
        <w:br/>
        <w:t>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</w:t>
      </w:r>
    </w:p>
    <w:p w:rsidR="00ED3BA0" w:rsidRPr="00ED3BA0" w:rsidRDefault="00ED3BA0" w:rsidP="00ED3BA0">
      <w:r w:rsidRPr="00ED3BA0">
        <w:br/>
        <w:t>Генеральная Ассамблея,</w:t>
      </w:r>
      <w:r w:rsidRPr="00ED3BA0">
        <w:br/>
        <w:t>ссылаясь на Всеобщую декларацию прав человека*(52), Международный пакт об экономических, социальных и культурных правах*(53), Международный пакт о гражданских и политических правах*(53), Международную конвенцию о ликвидации всех форм расовой дискриминации*(54) и Конвенцию о ликвидации всех форм дискриминации в отношении женщин*(55),</w:t>
      </w:r>
      <w:r w:rsidRPr="00ED3BA0">
        <w:br/>
        <w:t>ссылаясь также на Декларацию прав ребенка, которую она провозгласила в своей резолюции 1386 (XIV) от 20 ноября 1959 года,</w:t>
      </w:r>
      <w:r w:rsidRPr="00ED3BA0">
        <w:br/>
        <w:t>вновь подтверждая принцип 6 этой Декларации, который предусматривает, что ребенок должен, когда это возможно, расти на попечении и под ответственностью своих родителей и, во всяком случае, в атмосфере любви и моральной и материальной обеспеченности,</w:t>
      </w:r>
      <w:r w:rsidRPr="00ED3BA0">
        <w:br/>
        <w:t>будучи озабочена большим числом детей, оставленных родителями или ставших сиротами в результате насилия, внутренних беспорядков, вооруженных конфликтов, стихийных бедствий, экономических кризисов или социальных проблем,</w:t>
      </w:r>
      <w:r w:rsidRPr="00ED3BA0">
        <w:br/>
      </w:r>
      <w:r w:rsidRPr="00ED3BA0">
        <w:lastRenderedPageBreak/>
        <w:t>учитывая, что во всех процедурах передачи детей на воспитание или их усыновления первостепенное значение имеет наилучшее обеспечение интересов ребенка,</w:t>
      </w:r>
      <w:r w:rsidRPr="00ED3BA0">
        <w:br/>
        <w:t>признавая, что в основных правовых системах мира существует различные общественно полезные альтернативные институты, такие как кафала в мусульманском праве, которые предусматривают замену семейной заботы о тех детях, о которых не могут заботиться их собственные родители,</w:t>
      </w:r>
      <w:r w:rsidRPr="00ED3BA0">
        <w:br/>
        <w:t>признавая далее, что лишь в тех случаях, когда во внутреннем праве государства признан и регулируется какой-либо конкретный институт, будут применяться положения настоящей Декларации, касающиеся данного института, и что эти положения никоим образом не будут затрагивать существующие альтернативные институты в других правовых системах,</w:t>
      </w:r>
      <w:r w:rsidRPr="00ED3BA0">
        <w:br/>
        <w:t>сознавая необходимость провозглашения универсальных принципов, которые следует принимать во внимание в тех случаях, когда установлены процедуры, касающиеся передачи ребенка на воспитание или его усыновления на национальном или международном уровнях,</w:t>
      </w:r>
      <w:r w:rsidRPr="00ED3BA0">
        <w:br/>
        <w:t>учитывая, однако, что изложенные ниже принципы не налагают на государства обязательства по созданию таких правовых институтов, как передача на воспитание или усыновление,</w:t>
      </w:r>
      <w:r w:rsidRPr="00ED3BA0">
        <w:br/>
        <w:t>провозглашает следующие принципы:</w:t>
      </w:r>
    </w:p>
    <w:p w:rsidR="00ED3BA0" w:rsidRPr="00ED3BA0" w:rsidRDefault="00ED3BA0" w:rsidP="00ED3BA0">
      <w:r w:rsidRPr="00ED3BA0">
        <w:rPr>
          <w:b/>
          <w:bCs/>
        </w:rPr>
        <w:t>А. Общее благополучие семьи и ребенка</w:t>
      </w:r>
    </w:p>
    <w:p w:rsidR="00ED3BA0" w:rsidRPr="00ED3BA0" w:rsidRDefault="00ED3BA0" w:rsidP="00ED3BA0">
      <w:r w:rsidRPr="00ED3BA0">
        <w:br/>
      </w:r>
      <w:r w:rsidRPr="00ED3BA0">
        <w:rPr>
          <w:b/>
          <w:bCs/>
        </w:rPr>
        <w:t>Статья 1</w:t>
      </w:r>
      <w:r w:rsidRPr="00ED3BA0">
        <w:br/>
      </w:r>
      <w:r w:rsidRPr="00ED3BA0">
        <w:br/>
        <w:t>Каждое государство должно уделять первоочередное внимание благополучию семьи и ребенка.</w:t>
      </w:r>
      <w:r w:rsidRPr="00ED3BA0">
        <w:br/>
      </w:r>
      <w:r w:rsidRPr="00ED3BA0">
        <w:br/>
      </w:r>
      <w:r w:rsidRPr="00ED3BA0">
        <w:rPr>
          <w:b/>
          <w:bCs/>
        </w:rPr>
        <w:t>Статья 2</w:t>
      </w:r>
      <w:r w:rsidRPr="00ED3BA0">
        <w:br/>
      </w:r>
      <w:r w:rsidRPr="00ED3BA0">
        <w:br/>
        <w:t>Благополучие ребенка зависит от благополучия семьи.</w:t>
      </w:r>
      <w:r w:rsidRPr="00ED3BA0">
        <w:br/>
      </w:r>
      <w:r w:rsidRPr="00ED3BA0">
        <w:br/>
      </w:r>
      <w:r w:rsidRPr="00ED3BA0">
        <w:rPr>
          <w:b/>
          <w:bCs/>
        </w:rPr>
        <w:t>Статья 3</w:t>
      </w:r>
      <w:r w:rsidRPr="00ED3BA0">
        <w:br/>
      </w:r>
      <w:r w:rsidRPr="00ED3BA0">
        <w:br/>
        <w:t>Забота о ребенке лежит прежде всего на его собственных родителях.</w:t>
      </w:r>
      <w:r w:rsidRPr="00ED3BA0">
        <w:br/>
      </w:r>
      <w:r w:rsidRPr="00ED3BA0">
        <w:br/>
      </w:r>
      <w:r w:rsidRPr="00ED3BA0">
        <w:rPr>
          <w:b/>
          <w:bCs/>
        </w:rPr>
        <w:t>Статья 4</w:t>
      </w:r>
      <w:r w:rsidRPr="00ED3BA0">
        <w:br/>
      </w:r>
      <w:r w:rsidRPr="00ED3BA0">
        <w:br/>
        <w:t>Если родители не проявляют заботы о своем ребенке или она является ненадлежащей, то следует рассмотреть вопрос о заботе о нем со стороны родственников родителей ребенка, о передаче ребенка на воспитание в другую семью или об усыновлении или, в случае необходимости, о помещении ребенка в специальное учреждение.</w:t>
      </w:r>
      <w:r w:rsidRPr="00ED3BA0">
        <w:br/>
      </w:r>
      <w:r w:rsidRPr="00ED3BA0">
        <w:br/>
      </w:r>
      <w:r w:rsidRPr="00ED3BA0">
        <w:rPr>
          <w:b/>
          <w:bCs/>
        </w:rPr>
        <w:t>Статья 5</w:t>
      </w:r>
      <w:r w:rsidRPr="00ED3BA0">
        <w:br/>
      </w:r>
      <w:r w:rsidRPr="00ED3BA0">
        <w:br/>
        <w:t>При рассмотрении всех вопросов, касающихся передачи ребенка для заботы не его собственными родителями, главным соображением должно быть наилучшее обеспечение интересов ребенка, и в особенности его потребность в любви и право на обеспеченность и постоянную заботу.</w:t>
      </w:r>
      <w:r w:rsidRPr="00ED3BA0">
        <w:br/>
      </w:r>
      <w:r w:rsidRPr="00ED3BA0">
        <w:br/>
      </w:r>
      <w:r w:rsidRPr="00ED3BA0">
        <w:rPr>
          <w:b/>
          <w:bCs/>
        </w:rPr>
        <w:t>Статья 6</w:t>
      </w:r>
      <w:r w:rsidRPr="00ED3BA0">
        <w:br/>
      </w:r>
      <w:r w:rsidRPr="00ED3BA0">
        <w:br/>
        <w:t>Лица, отвечающие за процедуры передачи детей на воспитание или усыновления, должны иметь профессиональную или иную соответствующую подготовку.</w:t>
      </w:r>
      <w:r w:rsidRPr="00ED3BA0">
        <w:br/>
      </w:r>
      <w:r w:rsidRPr="00ED3BA0">
        <w:lastRenderedPageBreak/>
        <w:br/>
      </w:r>
      <w:r w:rsidRPr="00ED3BA0">
        <w:rPr>
          <w:b/>
          <w:bCs/>
        </w:rPr>
        <w:t>Статья 7</w:t>
      </w:r>
      <w:r w:rsidRPr="00ED3BA0">
        <w:br/>
      </w:r>
      <w:r w:rsidRPr="00ED3BA0">
        <w:br/>
        <w:t>Правительства должны определять эффективность национальных служб, занимающихся заботой о детях, и рассматривать соответствующие меры.</w:t>
      </w:r>
      <w:r w:rsidRPr="00ED3BA0">
        <w:br/>
      </w:r>
      <w:r w:rsidRPr="00ED3BA0">
        <w:br/>
      </w:r>
      <w:r w:rsidRPr="00ED3BA0">
        <w:rPr>
          <w:b/>
          <w:bCs/>
        </w:rPr>
        <w:t>Статья 8</w:t>
      </w:r>
      <w:r w:rsidRPr="00ED3BA0">
        <w:br/>
      </w:r>
      <w:r w:rsidRPr="00ED3BA0">
        <w:br/>
        <w:t>Ребенок всегда должен иметь имя, гражданство и законного представителя. Ребенка не должны лишать имени, гражданства или законного представителя в результате передачи его на воспитание, усыновления или установления любого другого альтернативного режима, если при этом он не получает нового имени, гражданства или законного представителя.</w:t>
      </w:r>
      <w:r w:rsidRPr="00ED3BA0">
        <w:br/>
      </w:r>
      <w:r w:rsidRPr="00ED3BA0">
        <w:br/>
      </w:r>
      <w:r w:rsidRPr="00ED3BA0">
        <w:rPr>
          <w:b/>
          <w:bCs/>
        </w:rPr>
        <w:t>Статья 9</w:t>
      </w:r>
      <w:r w:rsidRPr="00ED3BA0">
        <w:br/>
      </w:r>
      <w:r w:rsidRPr="00ED3BA0">
        <w:br/>
        <w:t>Лица, ответственные за заботу о ребенке, должны признавать желание переданного им на воспитание или усыновленного ребенка знать о своем происхождении, если только это не противоречит наилучшему обеспечению интересов ребенка.</w:t>
      </w:r>
    </w:p>
    <w:p w:rsidR="00ED3BA0" w:rsidRPr="00ED3BA0" w:rsidRDefault="00ED3BA0" w:rsidP="00ED3BA0">
      <w:r w:rsidRPr="00ED3BA0">
        <w:rPr>
          <w:b/>
          <w:bCs/>
        </w:rPr>
        <w:t>В. Передача детей на воспитание</w:t>
      </w:r>
    </w:p>
    <w:p w:rsidR="00ED3BA0" w:rsidRPr="00ED3BA0" w:rsidRDefault="00ED3BA0" w:rsidP="00ED3BA0">
      <w:r w:rsidRPr="00ED3BA0">
        <w:br/>
      </w:r>
      <w:r w:rsidRPr="00ED3BA0">
        <w:rPr>
          <w:b/>
          <w:bCs/>
        </w:rPr>
        <w:t>Статья 10</w:t>
      </w:r>
      <w:r w:rsidRPr="00ED3BA0">
        <w:br/>
      </w:r>
      <w:r w:rsidRPr="00ED3BA0">
        <w:br/>
        <w:t>Передача детей на воспитание должна регулироваться законодательством.</w:t>
      </w:r>
      <w:r w:rsidRPr="00ED3BA0">
        <w:br/>
      </w:r>
      <w:r w:rsidRPr="00ED3BA0">
        <w:br/>
      </w:r>
      <w:r w:rsidRPr="00ED3BA0">
        <w:rPr>
          <w:b/>
          <w:bCs/>
        </w:rPr>
        <w:t>Статья 11</w:t>
      </w:r>
      <w:r w:rsidRPr="00ED3BA0">
        <w:br/>
      </w:r>
      <w:r w:rsidRPr="00ED3BA0">
        <w:br/>
        <w:t>Воспитание ребенка в другой семье, хотя и является временным по своему характеру, может продолжаться, в случае необходимости, до достижения ребенком совершеннолетия, но при этом оно не должно исключить возможности возвращения ребенка к его собственным родителям или его усыновления до наступления совершеннолетия.</w:t>
      </w:r>
      <w:r w:rsidRPr="00ED3BA0">
        <w:br/>
      </w:r>
      <w:r w:rsidRPr="00ED3BA0">
        <w:br/>
      </w:r>
      <w:r w:rsidRPr="00ED3BA0">
        <w:rPr>
          <w:b/>
          <w:bCs/>
        </w:rPr>
        <w:t>Статья 12</w:t>
      </w:r>
      <w:r w:rsidRPr="00ED3BA0">
        <w:br/>
      </w:r>
      <w:r w:rsidRPr="00ED3BA0">
        <w:br/>
        <w:t>В решении всех вопросов о передаче ребенка на воспитание в другую семью надлежащее участие должны принимать будущие приемные родители и, если это возможно, сам ребенок и его собственные родители. Компетентные власти или учреждения должны нести ответственность за контроль за обеспечением благополучия ребенка.</w:t>
      </w:r>
    </w:p>
    <w:p w:rsidR="00ED3BA0" w:rsidRPr="00ED3BA0" w:rsidRDefault="00ED3BA0" w:rsidP="00ED3BA0">
      <w:r w:rsidRPr="00ED3BA0">
        <w:rPr>
          <w:b/>
          <w:bCs/>
        </w:rPr>
        <w:t>С. Усыновление</w:t>
      </w:r>
    </w:p>
    <w:p w:rsidR="00ED3BA0" w:rsidRPr="00ED3BA0" w:rsidRDefault="00ED3BA0" w:rsidP="00ED3BA0">
      <w:r w:rsidRPr="00ED3BA0">
        <w:br/>
      </w:r>
      <w:r w:rsidRPr="00ED3BA0">
        <w:rPr>
          <w:b/>
          <w:bCs/>
        </w:rPr>
        <w:t>Статья 13</w:t>
      </w:r>
      <w:r w:rsidRPr="00ED3BA0">
        <w:br/>
      </w:r>
      <w:r w:rsidRPr="00ED3BA0">
        <w:br/>
        <w:t>Основная цель усыновления заключается в обеспечении постоянной семьи для ребенка, заботу о котором не могут проявлять его родители.</w:t>
      </w:r>
      <w:r w:rsidRPr="00ED3BA0">
        <w:br/>
      </w:r>
      <w:r w:rsidRPr="00ED3BA0">
        <w:br/>
      </w:r>
      <w:r w:rsidRPr="00ED3BA0">
        <w:rPr>
          <w:b/>
          <w:bCs/>
        </w:rPr>
        <w:lastRenderedPageBreak/>
        <w:t>Статья 14</w:t>
      </w:r>
      <w:r w:rsidRPr="00ED3BA0">
        <w:br/>
      </w:r>
      <w:r w:rsidRPr="00ED3BA0">
        <w:br/>
        <w:t>При рассмотрении возможного выбора для усыновления лица, ответственные за усыновление ребенка, должны выбрать наиболее подходящие для ребенка условия.</w:t>
      </w:r>
      <w:r w:rsidRPr="00ED3BA0">
        <w:br/>
      </w:r>
      <w:r w:rsidRPr="00ED3BA0">
        <w:br/>
      </w:r>
      <w:r w:rsidRPr="00ED3BA0">
        <w:rPr>
          <w:b/>
          <w:bCs/>
        </w:rPr>
        <w:t>Статья 15</w:t>
      </w:r>
      <w:r w:rsidRPr="00ED3BA0">
        <w:br/>
      </w:r>
      <w:r w:rsidRPr="00ED3BA0">
        <w:br/>
        <w:t>Родителям ребенка, будущим приемным родителям и, в зависимости от обстоятельств, самому ребенку следует предоставлять достаточно времени и обеспечивать надлежащие консультации для скорейшего решения вопроса о дальнейшей судьбе ребенка.</w:t>
      </w:r>
      <w:r w:rsidRPr="00ED3BA0">
        <w:br/>
      </w:r>
      <w:r w:rsidRPr="00ED3BA0">
        <w:br/>
      </w:r>
      <w:r w:rsidRPr="00ED3BA0">
        <w:rPr>
          <w:b/>
          <w:bCs/>
        </w:rPr>
        <w:t>Статья 16</w:t>
      </w:r>
      <w:r w:rsidRPr="00ED3BA0">
        <w:br/>
      </w:r>
      <w:r w:rsidRPr="00ED3BA0">
        <w:br/>
        <w:t>Учреждения или службы опеки и попечительства должны убедиться во взаимоотношениях между усыновляемым ребенком и будущими приемными родителями до его усыновления. Законодательство должно обеспечить, чтобы ребенок был признан в качестве законного члена приемной семьи и пользовался всеми вытекающими отсюда правами.</w:t>
      </w:r>
      <w:r w:rsidRPr="00ED3BA0">
        <w:br/>
      </w:r>
      <w:r w:rsidRPr="00ED3BA0">
        <w:br/>
      </w:r>
      <w:r w:rsidRPr="00ED3BA0">
        <w:rPr>
          <w:b/>
          <w:bCs/>
        </w:rPr>
        <w:t>Статья 17</w:t>
      </w:r>
      <w:r w:rsidRPr="00ED3BA0">
        <w:br/>
      </w:r>
      <w:r w:rsidRPr="00ED3BA0">
        <w:br/>
        <w:t>Если ребенка не представляется возможным передать другой семье на воспитание или для усыновления, или обеспечить для него надлежащую заботу в стране происхождения, в качестве альтернативного решения вопроса обеспечения ребенка семьей может рассматриваться усыновление его за границей.</w:t>
      </w:r>
      <w:r w:rsidRPr="00ED3BA0">
        <w:br/>
      </w:r>
      <w:r w:rsidRPr="00ED3BA0">
        <w:br/>
      </w:r>
      <w:r w:rsidRPr="00ED3BA0">
        <w:rPr>
          <w:b/>
          <w:bCs/>
        </w:rPr>
        <w:t>Статья 18</w:t>
      </w:r>
      <w:r w:rsidRPr="00ED3BA0">
        <w:br/>
      </w:r>
      <w:r w:rsidRPr="00ED3BA0">
        <w:br/>
        <w:t>Правительствам следует установить политику, законодательство и эффективный контроль для защиты интересов детей, усыновляемых за границей. Усыновление за границей должно, по возможности, производиться лишь в том случае, если в соответствующих государствах разработаны такие меры.</w:t>
      </w:r>
      <w:r w:rsidRPr="00ED3BA0">
        <w:br/>
      </w:r>
      <w:r w:rsidRPr="00ED3BA0">
        <w:br/>
      </w:r>
      <w:r w:rsidRPr="00ED3BA0">
        <w:rPr>
          <w:b/>
          <w:bCs/>
        </w:rPr>
        <w:t>Статья 19</w:t>
      </w:r>
      <w:r w:rsidRPr="00ED3BA0">
        <w:br/>
      </w:r>
      <w:r w:rsidRPr="00ED3BA0">
        <w:br/>
        <w:t>Необходимо установить политику и принять законы, где это необходимо, для запрещения похищения детей и любых других действий в целях их незаконной передачи.</w:t>
      </w:r>
      <w:r w:rsidRPr="00ED3BA0">
        <w:br/>
      </w:r>
      <w:r w:rsidRPr="00ED3BA0">
        <w:br/>
      </w:r>
      <w:r w:rsidRPr="00ED3BA0">
        <w:rPr>
          <w:b/>
          <w:bCs/>
        </w:rPr>
        <w:t>Статья 20</w:t>
      </w:r>
      <w:r w:rsidRPr="00ED3BA0">
        <w:br/>
      </w:r>
      <w:r w:rsidRPr="00ED3BA0">
        <w:br/>
        <w:t>Усыновление за границей должно, как правило, производиться через компетентные органы или учреждения с применением гарантий и норм, аналогичных тем, которые действуют при усыновлении в стране происхождения. Ни в коем случае усыновление не должно приводить к получению сторонами, принимающими участие в усыновлении, неоправданных финансовых выгод.</w:t>
      </w:r>
      <w:r w:rsidRPr="00ED3BA0">
        <w:br/>
      </w:r>
      <w:r w:rsidRPr="00ED3BA0">
        <w:br/>
      </w:r>
      <w:r w:rsidRPr="00ED3BA0">
        <w:rPr>
          <w:b/>
          <w:bCs/>
        </w:rPr>
        <w:t>Статья 21</w:t>
      </w:r>
      <w:r w:rsidRPr="00ED3BA0">
        <w:br/>
      </w:r>
      <w:r w:rsidRPr="00ED3BA0">
        <w:br/>
      </w:r>
      <w:r w:rsidRPr="00ED3BA0">
        <w:lastRenderedPageBreak/>
        <w:t>При усыновлении за границей через лиц, выступающих в качестве представителей будущих приемных родителей, особое внимание должно уделяться вопросу защиты правовых и социальных интересов ребенка.</w:t>
      </w:r>
      <w:r w:rsidRPr="00ED3BA0">
        <w:br/>
      </w:r>
      <w:r w:rsidRPr="00ED3BA0">
        <w:br/>
      </w:r>
      <w:r w:rsidRPr="00ED3BA0">
        <w:rPr>
          <w:b/>
          <w:bCs/>
        </w:rPr>
        <w:t>Статья 22</w:t>
      </w:r>
      <w:r w:rsidRPr="00ED3BA0">
        <w:br/>
      </w:r>
      <w:r w:rsidRPr="00ED3BA0">
        <w:br/>
        <w:t>Вопрос об усыновлении за границей может рассматриваться лишь после того, как будет установлено, что не имеется юридических препятствий для усыновления ребенка и что будут представлены соответствующие документы, необходимые для завершения процедуры усыновления, например согласие компетентных органов. Необходимо также установить, что ребенок сможет переехать в страну будущих приемных родителей и сможет получить их гражданство.</w:t>
      </w:r>
      <w:r w:rsidRPr="00ED3BA0">
        <w:br/>
      </w:r>
      <w:r w:rsidRPr="00ED3BA0">
        <w:br/>
      </w:r>
      <w:r w:rsidRPr="00ED3BA0">
        <w:rPr>
          <w:b/>
          <w:bCs/>
        </w:rPr>
        <w:t>Статья 23</w:t>
      </w:r>
      <w:r w:rsidRPr="00ED3BA0">
        <w:br/>
      </w:r>
      <w:r w:rsidRPr="00ED3BA0">
        <w:br/>
        <w:t>При усыновлении за границей в каждой из участвующих в нем стран должна, как правило, быть обеспечена юридическая сила этого усыновления.</w:t>
      </w:r>
      <w:r w:rsidRPr="00ED3BA0">
        <w:br/>
      </w:r>
      <w:r w:rsidRPr="00ED3BA0">
        <w:br/>
      </w:r>
      <w:r w:rsidRPr="00ED3BA0">
        <w:rPr>
          <w:b/>
          <w:bCs/>
        </w:rPr>
        <w:t>Статья 24</w:t>
      </w:r>
      <w:r w:rsidRPr="00ED3BA0">
        <w:br/>
      </w:r>
      <w:r w:rsidRPr="00ED3BA0">
        <w:br/>
        <w:t>В тех случаях, когда гражданство ребенка иное, чем гражданство будущих приемных родителей, необходимо в полной мере учитывать как законодательство государства, гражданином которого является ребенок, так и законодательство государства, гражданами которого являются будущие приемные родители. В этой связи следует надлежащим образом учитывать культурное и религиозное воспитание и интересы ребенка.</w:t>
      </w:r>
      <w:r w:rsidRPr="00ED3BA0">
        <w:br/>
      </w:r>
      <w:r w:rsidRPr="00ED3BA0">
        <w:br/>
        <w:t>______________________________</w:t>
      </w:r>
      <w:r w:rsidRPr="00ED3BA0">
        <w:br/>
        <w:t>*(52) Резолюция 217А (III).</w:t>
      </w:r>
      <w:r w:rsidRPr="00ED3BA0">
        <w:br/>
        <w:t>*(53) См. резолюцию 2200А (XXI), приложение.</w:t>
      </w:r>
      <w:r w:rsidRPr="00ED3BA0">
        <w:br/>
        <w:t>*(54) Резолюция 2106А (XX), приложение.</w:t>
      </w:r>
      <w:r w:rsidRPr="00ED3BA0">
        <w:br/>
        <w:t>*(55) Резолюция 34/180, приложение.</w:t>
      </w:r>
    </w:p>
    <w:p w:rsidR="002C5215" w:rsidRDefault="002C5215">
      <w:bookmarkStart w:id="0" w:name="_GoBack"/>
      <w:bookmarkEnd w:id="0"/>
    </w:p>
    <w:sectPr w:rsidR="002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60"/>
    <w:rsid w:val="0001257D"/>
    <w:rsid w:val="00013DD9"/>
    <w:rsid w:val="00031F2C"/>
    <w:rsid w:val="00045872"/>
    <w:rsid w:val="0004790A"/>
    <w:rsid w:val="000559D8"/>
    <w:rsid w:val="0006054B"/>
    <w:rsid w:val="000622F6"/>
    <w:rsid w:val="000663AA"/>
    <w:rsid w:val="00066A16"/>
    <w:rsid w:val="00066EAA"/>
    <w:rsid w:val="00071411"/>
    <w:rsid w:val="00075BEC"/>
    <w:rsid w:val="00094564"/>
    <w:rsid w:val="000A279D"/>
    <w:rsid w:val="000A7564"/>
    <w:rsid w:val="000B5A71"/>
    <w:rsid w:val="000C55BC"/>
    <w:rsid w:val="000D11E1"/>
    <w:rsid w:val="000D15FE"/>
    <w:rsid w:val="000D276C"/>
    <w:rsid w:val="000D6BDF"/>
    <w:rsid w:val="000E107B"/>
    <w:rsid w:val="000E5824"/>
    <w:rsid w:val="00104E5E"/>
    <w:rsid w:val="001246BD"/>
    <w:rsid w:val="0013477D"/>
    <w:rsid w:val="00140477"/>
    <w:rsid w:val="00154FDE"/>
    <w:rsid w:val="001665E1"/>
    <w:rsid w:val="001813C7"/>
    <w:rsid w:val="00193A11"/>
    <w:rsid w:val="0019560B"/>
    <w:rsid w:val="001A3E00"/>
    <w:rsid w:val="001B3317"/>
    <w:rsid w:val="001B3356"/>
    <w:rsid w:val="001B33E8"/>
    <w:rsid w:val="001B3997"/>
    <w:rsid w:val="001C01F8"/>
    <w:rsid w:val="001C1042"/>
    <w:rsid w:val="001D2230"/>
    <w:rsid w:val="001E496E"/>
    <w:rsid w:val="00201D59"/>
    <w:rsid w:val="0021512B"/>
    <w:rsid w:val="00221A05"/>
    <w:rsid w:val="0023118E"/>
    <w:rsid w:val="002439B6"/>
    <w:rsid w:val="00245B86"/>
    <w:rsid w:val="002500EB"/>
    <w:rsid w:val="0025546B"/>
    <w:rsid w:val="00260E0C"/>
    <w:rsid w:val="00267F8F"/>
    <w:rsid w:val="0027664D"/>
    <w:rsid w:val="00280501"/>
    <w:rsid w:val="00281533"/>
    <w:rsid w:val="002903AC"/>
    <w:rsid w:val="002905D2"/>
    <w:rsid w:val="0029704F"/>
    <w:rsid w:val="002B4D15"/>
    <w:rsid w:val="002B576C"/>
    <w:rsid w:val="002C5215"/>
    <w:rsid w:val="002D18B9"/>
    <w:rsid w:val="002D62DE"/>
    <w:rsid w:val="002F47C5"/>
    <w:rsid w:val="002F47FA"/>
    <w:rsid w:val="00301818"/>
    <w:rsid w:val="00304108"/>
    <w:rsid w:val="0031439B"/>
    <w:rsid w:val="00332FCE"/>
    <w:rsid w:val="00350205"/>
    <w:rsid w:val="00356654"/>
    <w:rsid w:val="00361DD3"/>
    <w:rsid w:val="00363138"/>
    <w:rsid w:val="003639D0"/>
    <w:rsid w:val="00370022"/>
    <w:rsid w:val="003A2BA7"/>
    <w:rsid w:val="003A5E86"/>
    <w:rsid w:val="003D0388"/>
    <w:rsid w:val="003D354E"/>
    <w:rsid w:val="003D663A"/>
    <w:rsid w:val="003E4406"/>
    <w:rsid w:val="003F134B"/>
    <w:rsid w:val="003F2652"/>
    <w:rsid w:val="003F296C"/>
    <w:rsid w:val="003F4674"/>
    <w:rsid w:val="004069CE"/>
    <w:rsid w:val="00410DD2"/>
    <w:rsid w:val="00411C8A"/>
    <w:rsid w:val="004156D4"/>
    <w:rsid w:val="00423B9E"/>
    <w:rsid w:val="00424736"/>
    <w:rsid w:val="00427D99"/>
    <w:rsid w:val="004552F6"/>
    <w:rsid w:val="00455BF4"/>
    <w:rsid w:val="00471FB4"/>
    <w:rsid w:val="00481F66"/>
    <w:rsid w:val="00486595"/>
    <w:rsid w:val="004873A0"/>
    <w:rsid w:val="004973D6"/>
    <w:rsid w:val="004B1C9E"/>
    <w:rsid w:val="004B6977"/>
    <w:rsid w:val="004D3308"/>
    <w:rsid w:val="004E1162"/>
    <w:rsid w:val="004E26D3"/>
    <w:rsid w:val="004E33BB"/>
    <w:rsid w:val="004E6CBE"/>
    <w:rsid w:val="004E7D0E"/>
    <w:rsid w:val="004F11EA"/>
    <w:rsid w:val="004F762A"/>
    <w:rsid w:val="00504DB6"/>
    <w:rsid w:val="00513B96"/>
    <w:rsid w:val="005220B0"/>
    <w:rsid w:val="005314BA"/>
    <w:rsid w:val="00542D09"/>
    <w:rsid w:val="00543F25"/>
    <w:rsid w:val="00545FBA"/>
    <w:rsid w:val="005468A7"/>
    <w:rsid w:val="00556213"/>
    <w:rsid w:val="0056346C"/>
    <w:rsid w:val="0056506F"/>
    <w:rsid w:val="00583381"/>
    <w:rsid w:val="005B4135"/>
    <w:rsid w:val="005C725E"/>
    <w:rsid w:val="005D4948"/>
    <w:rsid w:val="005D7F55"/>
    <w:rsid w:val="005E5B1E"/>
    <w:rsid w:val="005F56D0"/>
    <w:rsid w:val="00621E2D"/>
    <w:rsid w:val="00623226"/>
    <w:rsid w:val="006349DF"/>
    <w:rsid w:val="0064425B"/>
    <w:rsid w:val="00666941"/>
    <w:rsid w:val="00687E15"/>
    <w:rsid w:val="006B153E"/>
    <w:rsid w:val="006B5568"/>
    <w:rsid w:val="006D05B6"/>
    <w:rsid w:val="006F11CA"/>
    <w:rsid w:val="006F37D9"/>
    <w:rsid w:val="007109B0"/>
    <w:rsid w:val="00716C73"/>
    <w:rsid w:val="0072751B"/>
    <w:rsid w:val="00735F90"/>
    <w:rsid w:val="00737C3C"/>
    <w:rsid w:val="007406F2"/>
    <w:rsid w:val="007625CA"/>
    <w:rsid w:val="007737C2"/>
    <w:rsid w:val="00776E87"/>
    <w:rsid w:val="0078069B"/>
    <w:rsid w:val="00784502"/>
    <w:rsid w:val="00797E84"/>
    <w:rsid w:val="007A5B07"/>
    <w:rsid w:val="007B08FE"/>
    <w:rsid w:val="007B1D86"/>
    <w:rsid w:val="007C17FF"/>
    <w:rsid w:val="007C1CB1"/>
    <w:rsid w:val="007C43B2"/>
    <w:rsid w:val="007E3BFF"/>
    <w:rsid w:val="007F4A13"/>
    <w:rsid w:val="008141FA"/>
    <w:rsid w:val="0082209D"/>
    <w:rsid w:val="008335B2"/>
    <w:rsid w:val="00837474"/>
    <w:rsid w:val="00852E27"/>
    <w:rsid w:val="00865382"/>
    <w:rsid w:val="008676B0"/>
    <w:rsid w:val="00874991"/>
    <w:rsid w:val="00876533"/>
    <w:rsid w:val="00884124"/>
    <w:rsid w:val="00884739"/>
    <w:rsid w:val="008A37B5"/>
    <w:rsid w:val="008A46E2"/>
    <w:rsid w:val="008C1830"/>
    <w:rsid w:val="008E0940"/>
    <w:rsid w:val="008F7B68"/>
    <w:rsid w:val="0090060B"/>
    <w:rsid w:val="00904C97"/>
    <w:rsid w:val="00912663"/>
    <w:rsid w:val="009329FE"/>
    <w:rsid w:val="00932D1A"/>
    <w:rsid w:val="0093579D"/>
    <w:rsid w:val="00962B83"/>
    <w:rsid w:val="0096308D"/>
    <w:rsid w:val="00991848"/>
    <w:rsid w:val="009A4E71"/>
    <w:rsid w:val="009B16E9"/>
    <w:rsid w:val="009B6586"/>
    <w:rsid w:val="009D0E6D"/>
    <w:rsid w:val="00A05BC5"/>
    <w:rsid w:val="00A05EE9"/>
    <w:rsid w:val="00A16B72"/>
    <w:rsid w:val="00A31087"/>
    <w:rsid w:val="00A33ED3"/>
    <w:rsid w:val="00A356A9"/>
    <w:rsid w:val="00A359F6"/>
    <w:rsid w:val="00A44042"/>
    <w:rsid w:val="00A46257"/>
    <w:rsid w:val="00A517F1"/>
    <w:rsid w:val="00A55760"/>
    <w:rsid w:val="00A7112C"/>
    <w:rsid w:val="00A849C5"/>
    <w:rsid w:val="00AA079F"/>
    <w:rsid w:val="00AC3238"/>
    <w:rsid w:val="00AD71F8"/>
    <w:rsid w:val="00AE3962"/>
    <w:rsid w:val="00AE431D"/>
    <w:rsid w:val="00AE5FCC"/>
    <w:rsid w:val="00AE63D4"/>
    <w:rsid w:val="00AF5B4A"/>
    <w:rsid w:val="00B10515"/>
    <w:rsid w:val="00B3569A"/>
    <w:rsid w:val="00B726E7"/>
    <w:rsid w:val="00B729CD"/>
    <w:rsid w:val="00B84768"/>
    <w:rsid w:val="00B95EBB"/>
    <w:rsid w:val="00B97FF2"/>
    <w:rsid w:val="00BA2F60"/>
    <w:rsid w:val="00BB67A0"/>
    <w:rsid w:val="00BE04CF"/>
    <w:rsid w:val="00C30E21"/>
    <w:rsid w:val="00C60089"/>
    <w:rsid w:val="00C6690D"/>
    <w:rsid w:val="00C82221"/>
    <w:rsid w:val="00C93907"/>
    <w:rsid w:val="00C95FD8"/>
    <w:rsid w:val="00C97365"/>
    <w:rsid w:val="00CA0347"/>
    <w:rsid w:val="00CB3957"/>
    <w:rsid w:val="00CE5B63"/>
    <w:rsid w:val="00CE642E"/>
    <w:rsid w:val="00CF1C49"/>
    <w:rsid w:val="00D02867"/>
    <w:rsid w:val="00D20DAF"/>
    <w:rsid w:val="00D21A5B"/>
    <w:rsid w:val="00D24F9D"/>
    <w:rsid w:val="00D268CC"/>
    <w:rsid w:val="00D308C6"/>
    <w:rsid w:val="00D3343F"/>
    <w:rsid w:val="00D57D44"/>
    <w:rsid w:val="00D743CC"/>
    <w:rsid w:val="00D74800"/>
    <w:rsid w:val="00D81A32"/>
    <w:rsid w:val="00D95F7D"/>
    <w:rsid w:val="00DC4C1A"/>
    <w:rsid w:val="00DC7497"/>
    <w:rsid w:val="00DC7D8A"/>
    <w:rsid w:val="00DE0DF9"/>
    <w:rsid w:val="00DE3A3E"/>
    <w:rsid w:val="00DE5859"/>
    <w:rsid w:val="00E20B53"/>
    <w:rsid w:val="00E31BA0"/>
    <w:rsid w:val="00E4132A"/>
    <w:rsid w:val="00E44A5D"/>
    <w:rsid w:val="00E46462"/>
    <w:rsid w:val="00E5701F"/>
    <w:rsid w:val="00E60102"/>
    <w:rsid w:val="00E65DA4"/>
    <w:rsid w:val="00E73FC5"/>
    <w:rsid w:val="00E75D83"/>
    <w:rsid w:val="00EA2653"/>
    <w:rsid w:val="00EA7DD9"/>
    <w:rsid w:val="00ED13B5"/>
    <w:rsid w:val="00ED3BA0"/>
    <w:rsid w:val="00ED4376"/>
    <w:rsid w:val="00EE2995"/>
    <w:rsid w:val="00EE7BB1"/>
    <w:rsid w:val="00EF150C"/>
    <w:rsid w:val="00F0045B"/>
    <w:rsid w:val="00F1505E"/>
    <w:rsid w:val="00F26A5F"/>
    <w:rsid w:val="00F271C3"/>
    <w:rsid w:val="00F37A8E"/>
    <w:rsid w:val="00F44EE7"/>
    <w:rsid w:val="00F461E6"/>
    <w:rsid w:val="00F710BC"/>
    <w:rsid w:val="00F714A9"/>
    <w:rsid w:val="00F90775"/>
    <w:rsid w:val="00F9284B"/>
    <w:rsid w:val="00FA3D34"/>
    <w:rsid w:val="00FA4851"/>
    <w:rsid w:val="00FD0B1C"/>
    <w:rsid w:val="00FD3A76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2014-09-29T09:52:00Z</dcterms:created>
  <dcterms:modified xsi:type="dcterms:W3CDTF">2014-09-29T09:52:00Z</dcterms:modified>
</cp:coreProperties>
</file>